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D21D3A" w14:textId="77777777" w:rsidR="003F654B" w:rsidRPr="00271EAD" w:rsidRDefault="003F654B" w:rsidP="003F654B">
      <w:pPr>
        <w:pStyle w:val="Footer"/>
        <w:jc w:val="center"/>
        <w:rPr>
          <w:rFonts w:ascii="Arial" w:hAnsi="Arial" w:cs="Arial"/>
          <w:b/>
          <w:bCs/>
          <w:sz w:val="20"/>
          <w:szCs w:val="20"/>
        </w:rPr>
      </w:pPr>
      <w:r w:rsidRPr="00271EAD">
        <w:rPr>
          <w:rFonts w:ascii="Arial" w:hAnsi="Arial" w:cs="Arial"/>
          <w:b/>
          <w:bCs/>
          <w:sz w:val="20"/>
          <w:szCs w:val="20"/>
        </w:rPr>
        <w:t>NOTE TO PROVIDER:</w:t>
      </w:r>
    </w:p>
    <w:p w14:paraId="0BB7EE26" w14:textId="13B46564" w:rsidR="003F654B" w:rsidRPr="00271EAD" w:rsidRDefault="003F654B" w:rsidP="003F654B">
      <w:pPr>
        <w:pStyle w:val="Footer"/>
        <w:jc w:val="center"/>
        <w:rPr>
          <w:rFonts w:ascii="Arial" w:hAnsi="Arial" w:cs="Arial"/>
          <w:b/>
          <w:bCs/>
          <w:sz w:val="20"/>
          <w:szCs w:val="20"/>
        </w:rPr>
      </w:pPr>
      <w:r w:rsidRPr="00271EAD">
        <w:rPr>
          <w:rFonts w:ascii="Arial" w:hAnsi="Arial" w:cs="Arial"/>
          <w:b/>
          <w:bCs/>
          <w:sz w:val="20"/>
          <w:szCs w:val="20"/>
        </w:rPr>
        <w:t>THIS STANDARD LETTER TEMPLATE HAS BEEN PROVIDED FOR GENERAL INFORMATION ONLY. IT IS THE PROVIDER’S RESPONSIBILITY TO ENSURE ANY INFORMATION SUBMITTED TO PAYERS IS COMPLETE AND ACCURATE AS WELL AS TO CUSTOMIZE THIS TEMPLATE FOR USE WITH THEIR JUVMO</w:t>
      </w:r>
      <w:r w:rsidRPr="00271EAD">
        <w:rPr>
          <w:rFonts w:ascii="Arial" w:hAnsi="Arial" w:cs="Arial"/>
          <w:b/>
          <w:bCs/>
          <w:sz w:val="20"/>
          <w:szCs w:val="20"/>
          <w:vertAlign w:val="superscript"/>
        </w:rPr>
        <w:t xml:space="preserve">TM </w:t>
      </w:r>
      <w:r w:rsidRPr="00271EAD">
        <w:rPr>
          <w:rFonts w:ascii="Arial" w:hAnsi="Arial" w:cs="Arial"/>
          <w:b/>
          <w:bCs/>
          <w:sz w:val="20"/>
          <w:szCs w:val="20"/>
        </w:rPr>
        <w:t>(TAVAPADON)</w:t>
      </w:r>
      <w:r w:rsidR="00FB62C2">
        <w:rPr>
          <w:rFonts w:ascii="Arial" w:hAnsi="Arial" w:cs="Arial"/>
          <w:b/>
          <w:bCs/>
          <w:sz w:val="20"/>
          <w:szCs w:val="20"/>
        </w:rPr>
        <w:t xml:space="preserve"> TABLETS</w:t>
      </w:r>
      <w:r w:rsidRPr="00271EAD">
        <w:rPr>
          <w:rFonts w:ascii="Arial" w:hAnsi="Arial" w:cs="Arial"/>
          <w:b/>
          <w:bCs/>
          <w:sz w:val="20"/>
          <w:szCs w:val="20"/>
        </w:rPr>
        <w:t xml:space="preserve"> PATIENTS.</w:t>
      </w:r>
      <w:r w:rsidRPr="00271EAD">
        <w:rPr>
          <w:rFonts w:ascii="Arial" w:hAnsi="Arial" w:cs="Arial"/>
          <w:sz w:val="20"/>
          <w:szCs w:val="20"/>
        </w:rPr>
        <w:t xml:space="preserve"> </w:t>
      </w:r>
      <w:r w:rsidRPr="00271EAD">
        <w:rPr>
          <w:rFonts w:ascii="Arial" w:hAnsi="Arial" w:cs="Arial"/>
          <w:b/>
          <w:bCs/>
          <w:sz w:val="20"/>
          <w:szCs w:val="20"/>
        </w:rPr>
        <w:t>ABBVIE DOES NOT GUARANTEE THAT THE USE OF ANY INFORMATION PROVIDED IN THIS LETTER WILL RESULT IN COVERAGE OR PAYMENT BY ANY THIRD-PARTY PAYER.</w:t>
      </w:r>
    </w:p>
    <w:p w14:paraId="19601BBD" w14:textId="77777777" w:rsidR="00582735" w:rsidRPr="00271EAD" w:rsidRDefault="00582735" w:rsidP="00582735">
      <w:pPr>
        <w:spacing w:after="0" w:line="240" w:lineRule="auto"/>
        <w:jc w:val="both"/>
        <w:rPr>
          <w:rFonts w:ascii="Arial" w:hAnsi="Arial" w:cs="Arial"/>
          <w:b/>
          <w:bCs/>
          <w:sz w:val="20"/>
          <w:szCs w:val="20"/>
        </w:rPr>
      </w:pPr>
    </w:p>
    <w:p w14:paraId="1714D97C" w14:textId="77777777" w:rsidR="00582735" w:rsidRPr="00271EAD" w:rsidRDefault="00582735" w:rsidP="00582735">
      <w:pPr>
        <w:spacing w:after="0" w:line="240" w:lineRule="auto"/>
        <w:jc w:val="both"/>
        <w:rPr>
          <w:rFonts w:ascii="Arial" w:hAnsi="Arial" w:cs="Arial"/>
          <w:b/>
          <w:sz w:val="20"/>
          <w:szCs w:val="20"/>
        </w:rPr>
      </w:pPr>
      <w:r w:rsidRPr="00271EAD">
        <w:rPr>
          <w:rFonts w:ascii="Arial" w:hAnsi="Arial" w:cs="Arial"/>
          <w:b/>
          <w:sz w:val="20"/>
          <w:szCs w:val="20"/>
        </w:rPr>
        <w:t>INSTRUCTIONS FOR USE</w:t>
      </w:r>
    </w:p>
    <w:p w14:paraId="15E829E4" w14:textId="77777777" w:rsidR="00582735" w:rsidRPr="00271EAD" w:rsidRDefault="00582735" w:rsidP="00582735">
      <w:pPr>
        <w:spacing w:after="0" w:line="240" w:lineRule="auto"/>
        <w:jc w:val="both"/>
        <w:rPr>
          <w:rFonts w:ascii="Arial" w:hAnsi="Arial" w:cs="Arial"/>
          <w:b/>
          <w:sz w:val="20"/>
          <w:szCs w:val="20"/>
        </w:rPr>
      </w:pPr>
    </w:p>
    <w:p w14:paraId="069BBA04" w14:textId="77777777" w:rsidR="00582735" w:rsidRPr="00271EAD" w:rsidRDefault="00582735" w:rsidP="00582735">
      <w:pPr>
        <w:spacing w:after="0" w:line="240" w:lineRule="auto"/>
        <w:jc w:val="both"/>
        <w:rPr>
          <w:rFonts w:ascii="Arial" w:hAnsi="Arial" w:cs="Arial"/>
          <w:bCs/>
          <w:sz w:val="20"/>
          <w:szCs w:val="20"/>
        </w:rPr>
      </w:pPr>
      <w:r w:rsidRPr="00271EAD">
        <w:rPr>
          <w:rFonts w:ascii="Arial" w:hAnsi="Arial" w:cs="Arial"/>
          <w:b/>
          <w:sz w:val="20"/>
          <w:szCs w:val="20"/>
        </w:rPr>
        <w:t>Letter of Appeal</w:t>
      </w:r>
    </w:p>
    <w:p w14:paraId="1F3BE90C" w14:textId="02026FB2" w:rsidR="00582735" w:rsidRPr="00271EAD" w:rsidRDefault="00582735" w:rsidP="003F654B">
      <w:pPr>
        <w:spacing w:after="0" w:line="240" w:lineRule="auto"/>
        <w:rPr>
          <w:rFonts w:ascii="Arial" w:hAnsi="Arial" w:cs="Arial"/>
          <w:bCs/>
          <w:sz w:val="20"/>
          <w:szCs w:val="20"/>
        </w:rPr>
      </w:pPr>
      <w:r w:rsidRPr="00271EAD">
        <w:rPr>
          <w:rFonts w:ascii="Arial" w:hAnsi="Arial" w:cs="Arial"/>
          <w:bCs/>
          <w:sz w:val="20"/>
          <w:szCs w:val="20"/>
        </w:rPr>
        <w:t>When a payer denies coverage for</w:t>
      </w:r>
      <w:r w:rsidR="003F654B" w:rsidRPr="00271EAD">
        <w:rPr>
          <w:rFonts w:ascii="Arial" w:hAnsi="Arial" w:cs="Arial"/>
          <w:bCs/>
          <w:sz w:val="20"/>
          <w:szCs w:val="20"/>
        </w:rPr>
        <w:t xml:space="preserve"> JUVMO</w:t>
      </w:r>
      <w:r w:rsidR="003F654B" w:rsidRPr="00271EAD">
        <w:rPr>
          <w:rFonts w:ascii="Arial" w:hAnsi="Arial" w:cs="Arial"/>
          <w:bCs/>
          <w:sz w:val="20"/>
          <w:szCs w:val="20"/>
          <w:vertAlign w:val="superscript"/>
        </w:rPr>
        <w:t>TM</w:t>
      </w:r>
      <w:r w:rsidR="003F654B" w:rsidRPr="00271EAD">
        <w:rPr>
          <w:rFonts w:ascii="Arial" w:hAnsi="Arial" w:cs="Arial"/>
          <w:bCs/>
          <w:sz w:val="20"/>
          <w:szCs w:val="20"/>
        </w:rPr>
        <w:t xml:space="preserve"> (</w:t>
      </w:r>
      <w:proofErr w:type="spellStart"/>
      <w:r w:rsidR="003F654B" w:rsidRPr="00271EAD">
        <w:rPr>
          <w:rFonts w:ascii="Arial" w:hAnsi="Arial" w:cs="Arial"/>
          <w:bCs/>
          <w:sz w:val="20"/>
          <w:szCs w:val="20"/>
        </w:rPr>
        <w:t>tavapadon</w:t>
      </w:r>
      <w:proofErr w:type="spellEnd"/>
      <w:r w:rsidR="003F654B" w:rsidRPr="00271EAD">
        <w:rPr>
          <w:rFonts w:ascii="Arial" w:hAnsi="Arial" w:cs="Arial"/>
          <w:bCs/>
          <w:sz w:val="20"/>
          <w:szCs w:val="20"/>
        </w:rPr>
        <w:t>)</w:t>
      </w:r>
      <w:r w:rsidR="00FB62C2">
        <w:rPr>
          <w:rFonts w:ascii="Arial" w:hAnsi="Arial" w:cs="Arial"/>
          <w:bCs/>
          <w:sz w:val="20"/>
          <w:szCs w:val="20"/>
        </w:rPr>
        <w:t xml:space="preserve"> tablets</w:t>
      </w:r>
      <w:r w:rsidRPr="00271EAD">
        <w:rPr>
          <w:rFonts w:ascii="Arial" w:hAnsi="Arial" w:cs="Arial"/>
          <w:bCs/>
          <w:sz w:val="20"/>
          <w:szCs w:val="20"/>
        </w:rPr>
        <w:t xml:space="preserve">, a Letter of Appeal formally requests reconsideration of that denial. It should directly address the payer's stated reason for denial, restate the patient's clinical history and diagnosis, and provide clinical justification and supporting evidence for the prescribed treatment. The following template may be useful as a starting point. </w:t>
      </w:r>
    </w:p>
    <w:p w14:paraId="586830AC" w14:textId="77777777" w:rsidR="00582735" w:rsidRPr="00271EAD" w:rsidRDefault="00582735" w:rsidP="00582735">
      <w:pPr>
        <w:spacing w:after="0" w:line="240" w:lineRule="auto"/>
        <w:jc w:val="both"/>
        <w:rPr>
          <w:rFonts w:ascii="Arial" w:hAnsi="Arial" w:cs="Arial"/>
          <w:b/>
          <w:bCs/>
          <w:sz w:val="20"/>
          <w:szCs w:val="20"/>
        </w:rPr>
      </w:pPr>
    </w:p>
    <w:p w14:paraId="302022FB" w14:textId="77777777" w:rsidR="00582735" w:rsidRPr="00271EAD" w:rsidRDefault="00582735" w:rsidP="00582735">
      <w:pPr>
        <w:spacing w:after="0" w:line="240" w:lineRule="auto"/>
        <w:jc w:val="both"/>
        <w:rPr>
          <w:rFonts w:ascii="Arial" w:hAnsi="Arial" w:cs="Arial"/>
          <w:b/>
          <w:bCs/>
          <w:sz w:val="20"/>
          <w:szCs w:val="20"/>
        </w:rPr>
      </w:pPr>
      <w:r w:rsidRPr="00271EAD">
        <w:rPr>
          <w:rFonts w:ascii="Arial" w:hAnsi="Arial" w:cs="Arial"/>
          <w:b/>
          <w:bCs/>
          <w:sz w:val="20"/>
          <w:szCs w:val="20"/>
        </w:rPr>
        <w:t>Before you start</w:t>
      </w:r>
    </w:p>
    <w:p w14:paraId="2EDB178E" w14:textId="473CF1C6" w:rsidR="003F654B" w:rsidRPr="00271EAD" w:rsidRDefault="003F654B" w:rsidP="003F654B">
      <w:pPr>
        <w:pStyle w:val="ListParagraph"/>
        <w:numPr>
          <w:ilvl w:val="0"/>
          <w:numId w:val="12"/>
        </w:numPr>
        <w:spacing w:after="0" w:line="240" w:lineRule="auto"/>
        <w:jc w:val="both"/>
        <w:rPr>
          <w:rFonts w:ascii="Arial" w:hAnsi="Arial" w:cs="Arial"/>
          <w:kern w:val="0"/>
          <w:sz w:val="20"/>
          <w:szCs w:val="20"/>
          <w14:ligatures w14:val="none"/>
        </w:rPr>
      </w:pPr>
      <w:r w:rsidRPr="00271EAD">
        <w:rPr>
          <w:rFonts w:ascii="Arial" w:hAnsi="Arial" w:cs="Arial"/>
          <w:b/>
          <w:bCs/>
          <w:kern w:val="0"/>
          <w:sz w:val="20"/>
          <w:szCs w:val="20"/>
          <w14:ligatures w14:val="none"/>
        </w:rPr>
        <w:t>Obtain and review the denial letter first.</w:t>
      </w:r>
      <w:r w:rsidRPr="00271EAD">
        <w:rPr>
          <w:rFonts w:ascii="Arial" w:hAnsi="Arial" w:cs="Arial"/>
          <w:kern w:val="0"/>
          <w:sz w:val="20"/>
          <w:szCs w:val="20"/>
          <w14:ligatures w14:val="none"/>
        </w:rPr>
        <w:t xml:space="preserve"> Identify the payer's specific stated reason for denial (for example, step therapy not met, lack of medical necessity documentation, or preferred formulary alternative not tried).</w:t>
      </w:r>
    </w:p>
    <w:p w14:paraId="5BEAD19F" w14:textId="1565BCE7" w:rsidR="00582735" w:rsidRPr="00271EAD" w:rsidRDefault="00582735" w:rsidP="00582735">
      <w:pPr>
        <w:numPr>
          <w:ilvl w:val="0"/>
          <w:numId w:val="12"/>
        </w:numPr>
        <w:spacing w:after="0" w:line="240" w:lineRule="auto"/>
        <w:rPr>
          <w:rFonts w:ascii="Arial" w:eastAsia="Times New Roman" w:hAnsi="Arial" w:cs="Arial"/>
          <w:kern w:val="0"/>
          <w:sz w:val="20"/>
          <w:szCs w:val="20"/>
          <w14:ligatures w14:val="none"/>
        </w:rPr>
      </w:pPr>
      <w:r w:rsidRPr="00271EAD">
        <w:rPr>
          <w:rFonts w:ascii="Arial" w:eastAsia="Times New Roman" w:hAnsi="Arial" w:cs="Arial"/>
          <w:b/>
          <w:sz w:val="20"/>
          <w:szCs w:val="20"/>
        </w:rPr>
        <w:t>Customize the letter for this patient</w:t>
      </w:r>
      <w:r w:rsidR="003F654B" w:rsidRPr="00271EAD">
        <w:rPr>
          <w:rFonts w:ascii="Arial" w:eastAsia="Times New Roman" w:hAnsi="Arial" w:cs="Arial"/>
          <w:b/>
          <w:sz w:val="20"/>
          <w:szCs w:val="20"/>
        </w:rPr>
        <w:t xml:space="preserve"> directly addressing the reason for the denial</w:t>
      </w:r>
      <w:r w:rsidRPr="00271EAD">
        <w:rPr>
          <w:rFonts w:ascii="Arial" w:eastAsia="Times New Roman" w:hAnsi="Arial" w:cs="Arial"/>
          <w:b/>
          <w:sz w:val="20"/>
          <w:szCs w:val="20"/>
        </w:rPr>
        <w:t>.</w:t>
      </w:r>
      <w:r w:rsidRPr="00271EAD">
        <w:rPr>
          <w:rFonts w:ascii="Arial" w:eastAsia="Times New Roman" w:hAnsi="Arial" w:cs="Arial"/>
          <w:sz w:val="20"/>
          <w:szCs w:val="20"/>
        </w:rPr>
        <w:t xml:space="preserve"> Replace every bracketed field </w:t>
      </w:r>
      <w:r w:rsidRPr="00271EAD">
        <w:rPr>
          <w:rFonts w:ascii="Arial" w:eastAsia="Arial" w:hAnsi="Arial" w:cs="Arial"/>
          <w:sz w:val="20"/>
          <w:szCs w:val="20"/>
        </w:rPr>
        <w:t xml:space="preserve">with accurate, patient-specific information </w:t>
      </w:r>
      <w:r w:rsidRPr="00271EAD">
        <w:rPr>
          <w:rFonts w:ascii="Arial" w:eastAsia="Times New Roman" w:hAnsi="Arial" w:cs="Arial"/>
          <w:sz w:val="20"/>
          <w:szCs w:val="20"/>
        </w:rPr>
        <w:t>and provide clinical content and rationale that reflects your own independent clinical judgment</w:t>
      </w:r>
      <w:r w:rsidRPr="00271EAD">
        <w:rPr>
          <w:rFonts w:ascii="Arial" w:eastAsia="Arial" w:hAnsi="Arial" w:cs="Arial"/>
          <w:sz w:val="20"/>
          <w:szCs w:val="20"/>
        </w:rPr>
        <w:t>, consistent with the patient’s medical record</w:t>
      </w:r>
      <w:r w:rsidRPr="00271EAD">
        <w:rPr>
          <w:rFonts w:ascii="Arial" w:eastAsia="Times New Roman" w:hAnsi="Arial" w:cs="Arial"/>
          <w:sz w:val="20"/>
          <w:szCs w:val="20"/>
        </w:rPr>
        <w:t>.</w:t>
      </w:r>
      <w:r w:rsidR="00E542A1">
        <w:rPr>
          <w:rFonts w:ascii="Arial" w:eastAsia="Times New Roman" w:hAnsi="Arial" w:cs="Arial"/>
          <w:sz w:val="20"/>
          <w:szCs w:val="20"/>
        </w:rPr>
        <w:t xml:space="preserve"> </w:t>
      </w:r>
      <w:r w:rsidR="00E542A1" w:rsidRPr="00E542A1">
        <w:rPr>
          <w:rFonts w:ascii="Arial" w:eastAsia="Times New Roman" w:hAnsi="Arial" w:cs="Arial"/>
          <w:sz w:val="20"/>
          <w:szCs w:val="20"/>
        </w:rPr>
        <w:t>You may also leverage relevant information previously submitted in the patient’s initial L</w:t>
      </w:r>
      <w:r w:rsidR="00E542A1">
        <w:rPr>
          <w:rFonts w:ascii="Arial" w:eastAsia="Times New Roman" w:hAnsi="Arial" w:cs="Arial"/>
          <w:sz w:val="20"/>
          <w:szCs w:val="20"/>
        </w:rPr>
        <w:t>O</w:t>
      </w:r>
      <w:r w:rsidR="00E542A1" w:rsidRPr="00E542A1">
        <w:rPr>
          <w:rFonts w:ascii="Arial" w:eastAsia="Times New Roman" w:hAnsi="Arial" w:cs="Arial"/>
          <w:sz w:val="20"/>
          <w:szCs w:val="20"/>
        </w:rPr>
        <w:t>MN letter, as appropriate, while verifying that it remains accurate and directly supports the current appeal.</w:t>
      </w:r>
    </w:p>
    <w:p w14:paraId="613167B5" w14:textId="4069238E" w:rsidR="00582735" w:rsidRPr="00271EAD" w:rsidRDefault="00582735" w:rsidP="00582735">
      <w:pPr>
        <w:pStyle w:val="ListParagraph"/>
        <w:numPr>
          <w:ilvl w:val="0"/>
          <w:numId w:val="12"/>
        </w:numPr>
        <w:spacing w:after="0" w:line="240" w:lineRule="auto"/>
        <w:jc w:val="both"/>
        <w:rPr>
          <w:rFonts w:ascii="Arial" w:hAnsi="Arial" w:cs="Arial"/>
          <w:kern w:val="0"/>
          <w:sz w:val="20"/>
          <w:szCs w:val="20"/>
          <w14:ligatures w14:val="none"/>
        </w:rPr>
      </w:pPr>
      <w:r w:rsidRPr="00271EAD">
        <w:rPr>
          <w:rFonts w:ascii="Arial" w:hAnsi="Arial" w:cs="Arial"/>
          <w:b/>
          <w:bCs/>
          <w:kern w:val="0"/>
          <w:sz w:val="20"/>
          <w:szCs w:val="20"/>
          <w14:ligatures w14:val="none"/>
        </w:rPr>
        <w:t>Confirm the appeal deadline and submission requirements.</w:t>
      </w:r>
      <w:r w:rsidRPr="00271EAD">
        <w:rPr>
          <w:rFonts w:ascii="Arial" w:hAnsi="Arial" w:cs="Arial"/>
          <w:kern w:val="0"/>
          <w:sz w:val="20"/>
          <w:szCs w:val="20"/>
          <w14:ligatures w14:val="none"/>
        </w:rPr>
        <w:t xml:space="preserve"> Some plans require submission </w:t>
      </w:r>
      <w:r w:rsidR="003F654B" w:rsidRPr="00271EAD">
        <w:rPr>
          <w:rFonts w:ascii="Arial" w:hAnsi="Arial" w:cs="Arial"/>
          <w:kern w:val="0"/>
          <w:sz w:val="20"/>
          <w:szCs w:val="20"/>
          <w14:ligatures w14:val="none"/>
        </w:rPr>
        <w:t>using</w:t>
      </w:r>
      <w:r w:rsidRPr="00271EAD">
        <w:rPr>
          <w:rFonts w:ascii="Arial" w:hAnsi="Arial" w:cs="Arial"/>
          <w:kern w:val="0"/>
          <w:sz w:val="20"/>
          <w:szCs w:val="20"/>
          <w14:ligatures w14:val="none"/>
        </w:rPr>
        <w:t xml:space="preserve"> their own appeal form or through a specific portal. In that case, consider attaching this letter as supporting clinical documentation.</w:t>
      </w:r>
    </w:p>
    <w:p w14:paraId="3F648257" w14:textId="77777777" w:rsidR="00582735" w:rsidRPr="00271EAD" w:rsidRDefault="00582735" w:rsidP="00582735">
      <w:pPr>
        <w:pStyle w:val="ListParagraph"/>
        <w:numPr>
          <w:ilvl w:val="0"/>
          <w:numId w:val="12"/>
        </w:numPr>
        <w:spacing w:after="0" w:line="240" w:lineRule="auto"/>
        <w:jc w:val="both"/>
        <w:rPr>
          <w:rFonts w:ascii="Arial" w:hAnsi="Arial" w:cs="Arial"/>
          <w:kern w:val="0"/>
          <w:sz w:val="20"/>
          <w:szCs w:val="20"/>
          <w14:ligatures w14:val="none"/>
        </w:rPr>
      </w:pPr>
      <w:r w:rsidRPr="00271EAD">
        <w:rPr>
          <w:rFonts w:ascii="Arial" w:eastAsia="Times New Roman" w:hAnsi="Arial" w:cs="Arial"/>
          <w:b/>
          <w:sz w:val="20"/>
          <w:szCs w:val="20"/>
        </w:rPr>
        <w:t>Have the patient and plan details on hand.</w:t>
      </w:r>
      <w:r w:rsidRPr="00271EAD">
        <w:rPr>
          <w:rFonts w:ascii="Arial" w:eastAsia="Times New Roman" w:hAnsi="Arial" w:cs="Arial"/>
          <w:sz w:val="20"/>
          <w:szCs w:val="20"/>
        </w:rPr>
        <w:t xml:space="preserve"> At a minimum, the letter should state the policy or member ID, the plan identification number, the patient’s date of birth, the diagnosis and ICD-10 code. </w:t>
      </w:r>
      <w:r w:rsidRPr="00271EAD">
        <w:rPr>
          <w:rFonts w:ascii="Arial" w:eastAsia="Arial" w:hAnsi="Arial" w:cs="Arial"/>
          <w:sz w:val="20"/>
          <w:szCs w:val="20"/>
        </w:rPr>
        <w:t>Check the payer's specific documentation requirements to ensure all required information is provided</w:t>
      </w:r>
    </w:p>
    <w:p w14:paraId="0DE9198D" w14:textId="77777777" w:rsidR="00582735" w:rsidRPr="00271EAD" w:rsidRDefault="00582735" w:rsidP="00582735">
      <w:pPr>
        <w:spacing w:after="0" w:line="240" w:lineRule="auto"/>
        <w:rPr>
          <w:rFonts w:ascii="Arial" w:eastAsia="Times New Roman" w:hAnsi="Arial" w:cs="Arial"/>
          <w:b/>
          <w:bCs/>
          <w:color w:val="1A1A2E"/>
          <w:kern w:val="0"/>
          <w:sz w:val="20"/>
          <w:szCs w:val="20"/>
          <w14:ligatures w14:val="none"/>
        </w:rPr>
      </w:pPr>
    </w:p>
    <w:p w14:paraId="4285F6D0" w14:textId="77777777" w:rsidR="00582735" w:rsidRPr="00271EAD" w:rsidRDefault="00582735" w:rsidP="00582735">
      <w:pPr>
        <w:spacing w:after="0" w:line="240" w:lineRule="auto"/>
        <w:jc w:val="both"/>
        <w:rPr>
          <w:rFonts w:ascii="Arial" w:eastAsia="Times New Roman" w:hAnsi="Arial" w:cs="Arial"/>
          <w:b/>
          <w:bCs/>
          <w:color w:val="1A1A2E"/>
          <w:kern w:val="0"/>
          <w:sz w:val="20"/>
          <w:szCs w:val="20"/>
          <w14:ligatures w14:val="none"/>
        </w:rPr>
      </w:pPr>
      <w:r w:rsidRPr="00271EAD">
        <w:rPr>
          <w:rFonts w:ascii="Arial" w:eastAsia="Times New Roman" w:hAnsi="Arial" w:cs="Arial"/>
          <w:b/>
          <w:bCs/>
          <w:color w:val="1A1A2E"/>
          <w:kern w:val="0"/>
          <w:sz w:val="20"/>
          <w:szCs w:val="20"/>
          <w14:ligatures w14:val="none"/>
        </w:rPr>
        <w:t>What to include in a Letter of Appeal</w:t>
      </w:r>
    </w:p>
    <w:p w14:paraId="285A5312" w14:textId="77777777" w:rsidR="00582735" w:rsidRPr="00271EAD" w:rsidRDefault="00582735" w:rsidP="00582735">
      <w:pPr>
        <w:pStyle w:val="ListParagraph"/>
        <w:numPr>
          <w:ilvl w:val="0"/>
          <w:numId w:val="20"/>
        </w:numPr>
        <w:spacing w:after="0" w:line="240" w:lineRule="auto"/>
        <w:jc w:val="both"/>
        <w:rPr>
          <w:rFonts w:ascii="Arial" w:eastAsia="Times New Roman" w:hAnsi="Arial" w:cs="Arial"/>
          <w:color w:val="1A1A2E"/>
          <w:kern w:val="0"/>
          <w:sz w:val="20"/>
          <w:szCs w:val="20"/>
          <w14:ligatures w14:val="none"/>
        </w:rPr>
      </w:pPr>
      <w:r w:rsidRPr="00271EAD">
        <w:rPr>
          <w:rFonts w:ascii="Arial" w:eastAsia="Times New Roman" w:hAnsi="Arial" w:cs="Arial"/>
          <w:color w:val="1A1A2E"/>
          <w:kern w:val="0"/>
          <w:sz w:val="20"/>
          <w:szCs w:val="20"/>
          <w14:ligatures w14:val="none"/>
        </w:rPr>
        <w:t>The specific reason for the denial being appealed</w:t>
      </w:r>
    </w:p>
    <w:p w14:paraId="2C319449" w14:textId="77777777" w:rsidR="00582735" w:rsidRPr="00271EAD" w:rsidRDefault="00582735" w:rsidP="00582735">
      <w:pPr>
        <w:pStyle w:val="ListParagraph"/>
        <w:numPr>
          <w:ilvl w:val="0"/>
          <w:numId w:val="20"/>
        </w:numPr>
        <w:spacing w:after="0" w:line="240" w:lineRule="auto"/>
        <w:jc w:val="both"/>
        <w:rPr>
          <w:rFonts w:ascii="Arial" w:eastAsia="Times New Roman" w:hAnsi="Arial" w:cs="Arial"/>
          <w:color w:val="1A1A2E"/>
          <w:kern w:val="0"/>
          <w:sz w:val="20"/>
          <w:szCs w:val="20"/>
          <w14:ligatures w14:val="none"/>
        </w:rPr>
      </w:pPr>
      <w:r w:rsidRPr="00271EAD">
        <w:rPr>
          <w:rFonts w:ascii="Arial" w:eastAsia="Times New Roman" w:hAnsi="Arial" w:cs="Arial"/>
          <w:color w:val="1A1A2E"/>
          <w:kern w:val="0"/>
          <w:sz w:val="20"/>
          <w:szCs w:val="20"/>
          <w14:ligatures w14:val="none"/>
        </w:rPr>
        <w:t>The reason for the original request</w:t>
      </w:r>
    </w:p>
    <w:p w14:paraId="05127796" w14:textId="77777777" w:rsidR="00582735" w:rsidRPr="00271EAD" w:rsidRDefault="00582735" w:rsidP="00582735">
      <w:pPr>
        <w:pStyle w:val="ListParagraph"/>
        <w:numPr>
          <w:ilvl w:val="0"/>
          <w:numId w:val="20"/>
        </w:numPr>
        <w:spacing w:after="0" w:line="240" w:lineRule="auto"/>
        <w:jc w:val="both"/>
        <w:rPr>
          <w:rFonts w:ascii="Arial" w:eastAsia="Times New Roman" w:hAnsi="Arial" w:cs="Arial"/>
          <w:color w:val="1A1A2E"/>
          <w:kern w:val="0"/>
          <w:sz w:val="20"/>
          <w:szCs w:val="20"/>
          <w14:ligatures w14:val="none"/>
        </w:rPr>
      </w:pPr>
      <w:r w:rsidRPr="00271EAD">
        <w:rPr>
          <w:rFonts w:ascii="Arial" w:eastAsia="Times New Roman" w:hAnsi="Arial" w:cs="Arial"/>
          <w:color w:val="1A1A2E"/>
          <w:kern w:val="0"/>
          <w:sz w:val="20"/>
          <w:szCs w:val="20"/>
          <w14:ligatures w14:val="none"/>
        </w:rPr>
        <w:t>The clinical rationale supporting JUVMO for your patient, including relevant treatment history</w:t>
      </w:r>
    </w:p>
    <w:p w14:paraId="30825869" w14:textId="77777777" w:rsidR="00582735" w:rsidRPr="00271EAD" w:rsidRDefault="00582735" w:rsidP="00582735">
      <w:pPr>
        <w:pStyle w:val="ListParagraph"/>
        <w:numPr>
          <w:ilvl w:val="0"/>
          <w:numId w:val="20"/>
        </w:numPr>
        <w:spacing w:after="0" w:line="240" w:lineRule="auto"/>
        <w:jc w:val="both"/>
        <w:rPr>
          <w:rFonts w:ascii="Arial" w:eastAsia="Times New Roman" w:hAnsi="Arial" w:cs="Arial"/>
          <w:color w:val="1A1A2E"/>
          <w:kern w:val="0"/>
          <w:sz w:val="20"/>
          <w:szCs w:val="20"/>
          <w14:ligatures w14:val="none"/>
        </w:rPr>
      </w:pPr>
      <w:r w:rsidRPr="00271EAD">
        <w:rPr>
          <w:rFonts w:ascii="Arial" w:eastAsia="Times New Roman" w:hAnsi="Arial" w:cs="Arial"/>
          <w:color w:val="1A1A2E"/>
          <w:kern w:val="0"/>
          <w:sz w:val="20"/>
          <w:szCs w:val="20"/>
          <w14:ligatures w14:val="none"/>
        </w:rPr>
        <w:t>Relevant medical history and current condition</w:t>
      </w:r>
    </w:p>
    <w:p w14:paraId="1386805A" w14:textId="77777777" w:rsidR="00582735" w:rsidRPr="00271EAD" w:rsidRDefault="00582735" w:rsidP="00582735">
      <w:pPr>
        <w:pStyle w:val="ListParagraph"/>
        <w:numPr>
          <w:ilvl w:val="0"/>
          <w:numId w:val="20"/>
        </w:numPr>
        <w:spacing w:after="0" w:line="240" w:lineRule="auto"/>
        <w:jc w:val="both"/>
        <w:rPr>
          <w:rFonts w:ascii="Arial" w:eastAsia="Times New Roman" w:hAnsi="Arial" w:cs="Arial"/>
          <w:color w:val="1A1A2E"/>
          <w:kern w:val="0"/>
          <w:sz w:val="20"/>
          <w:szCs w:val="20"/>
          <w14:ligatures w14:val="none"/>
        </w:rPr>
      </w:pPr>
      <w:r w:rsidRPr="00271EAD">
        <w:rPr>
          <w:rFonts w:ascii="Arial" w:eastAsia="Times New Roman" w:hAnsi="Arial" w:cs="Arial"/>
          <w:color w:val="1A1A2E"/>
          <w:kern w:val="0"/>
          <w:sz w:val="20"/>
          <w:szCs w:val="20"/>
          <w14:ligatures w14:val="none"/>
        </w:rPr>
        <w:t>Expected outcome of treatment, in your professional opinion</w:t>
      </w:r>
    </w:p>
    <w:p w14:paraId="29F6A5C2" w14:textId="77777777" w:rsidR="00582735" w:rsidRPr="00271EAD" w:rsidRDefault="00582735" w:rsidP="00582735">
      <w:pPr>
        <w:pStyle w:val="ListParagraph"/>
        <w:numPr>
          <w:ilvl w:val="0"/>
          <w:numId w:val="20"/>
        </w:numPr>
        <w:spacing w:after="0" w:line="240" w:lineRule="auto"/>
        <w:jc w:val="both"/>
        <w:rPr>
          <w:rFonts w:ascii="Arial" w:eastAsia="Times New Roman" w:hAnsi="Arial" w:cs="Arial"/>
          <w:color w:val="1A1A2E"/>
          <w:kern w:val="0"/>
          <w:sz w:val="20"/>
          <w:szCs w:val="20"/>
          <w14:ligatures w14:val="none"/>
        </w:rPr>
      </w:pPr>
      <w:r w:rsidRPr="00271EAD">
        <w:rPr>
          <w:rFonts w:ascii="Arial" w:eastAsia="Times New Roman" w:hAnsi="Arial" w:cs="Arial"/>
          <w:color w:val="1A1A2E"/>
          <w:kern w:val="0"/>
          <w:sz w:val="20"/>
          <w:szCs w:val="20"/>
          <w14:ligatures w14:val="none"/>
        </w:rPr>
        <w:t>A direct response to the payer's stated denial rationale</w:t>
      </w:r>
    </w:p>
    <w:p w14:paraId="7641CBA1" w14:textId="77777777" w:rsidR="00582735" w:rsidRPr="00271EAD" w:rsidRDefault="00582735" w:rsidP="00582735">
      <w:pPr>
        <w:pStyle w:val="ListParagraph"/>
        <w:numPr>
          <w:ilvl w:val="0"/>
          <w:numId w:val="20"/>
        </w:numPr>
        <w:spacing w:after="0" w:line="240" w:lineRule="auto"/>
        <w:jc w:val="both"/>
        <w:rPr>
          <w:rFonts w:ascii="Arial" w:eastAsia="Times New Roman" w:hAnsi="Arial" w:cs="Arial"/>
          <w:b/>
          <w:bCs/>
          <w:color w:val="1A1A2E"/>
          <w:kern w:val="0"/>
          <w:sz w:val="20"/>
          <w:szCs w:val="20"/>
          <w14:ligatures w14:val="none"/>
        </w:rPr>
      </w:pPr>
      <w:r w:rsidRPr="00271EAD">
        <w:rPr>
          <w:rFonts w:ascii="Arial" w:eastAsia="Times New Roman" w:hAnsi="Arial" w:cs="Arial"/>
          <w:color w:val="1A1A2E"/>
          <w:kern w:val="0"/>
          <w:sz w:val="20"/>
          <w:szCs w:val="20"/>
          <w14:ligatures w14:val="none"/>
        </w:rPr>
        <w:t>A restatement of the request for approval</w:t>
      </w:r>
      <w:r w:rsidRPr="00271EAD">
        <w:rPr>
          <w:rFonts w:ascii="Arial" w:eastAsia="Times New Roman" w:hAnsi="Arial" w:cs="Arial"/>
          <w:b/>
          <w:bCs/>
          <w:color w:val="1A1A2E"/>
          <w:kern w:val="0"/>
          <w:sz w:val="20"/>
          <w:szCs w:val="20"/>
          <w14:ligatures w14:val="none"/>
        </w:rPr>
        <w:t xml:space="preserve"> or reconsideration</w:t>
      </w:r>
    </w:p>
    <w:p w14:paraId="552DDC9E" w14:textId="77777777" w:rsidR="00582735" w:rsidRPr="00271EAD" w:rsidRDefault="00582735" w:rsidP="00582735">
      <w:pPr>
        <w:spacing w:after="0" w:line="240" w:lineRule="auto"/>
        <w:jc w:val="both"/>
        <w:rPr>
          <w:rFonts w:ascii="Arial" w:hAnsi="Arial" w:cs="Arial"/>
          <w:b/>
          <w:sz w:val="20"/>
          <w:szCs w:val="20"/>
        </w:rPr>
      </w:pPr>
    </w:p>
    <w:p w14:paraId="5B75806C" w14:textId="77777777" w:rsidR="00582735" w:rsidRPr="00271EAD" w:rsidRDefault="00582735" w:rsidP="00582735">
      <w:pPr>
        <w:spacing w:after="0" w:line="240" w:lineRule="auto"/>
        <w:jc w:val="both"/>
        <w:rPr>
          <w:rFonts w:ascii="Arial" w:hAnsi="Arial" w:cs="Arial"/>
          <w:b/>
          <w:bCs/>
          <w:sz w:val="20"/>
          <w:szCs w:val="20"/>
        </w:rPr>
      </w:pPr>
      <w:r w:rsidRPr="00271EAD">
        <w:rPr>
          <w:rFonts w:ascii="Arial" w:hAnsi="Arial" w:cs="Arial"/>
          <w:b/>
          <w:bCs/>
          <w:sz w:val="20"/>
          <w:szCs w:val="20"/>
        </w:rPr>
        <w:t>What to attach</w:t>
      </w:r>
    </w:p>
    <w:p w14:paraId="45CCA612" w14:textId="77777777" w:rsidR="00582735" w:rsidRPr="00271EAD" w:rsidRDefault="00582735" w:rsidP="00582735">
      <w:pPr>
        <w:pStyle w:val="ListParagraph"/>
        <w:numPr>
          <w:ilvl w:val="0"/>
          <w:numId w:val="11"/>
        </w:numPr>
        <w:spacing w:after="0" w:line="240" w:lineRule="auto"/>
        <w:jc w:val="both"/>
        <w:rPr>
          <w:rFonts w:ascii="Arial" w:hAnsi="Arial" w:cs="Arial"/>
          <w:sz w:val="20"/>
          <w:szCs w:val="20"/>
        </w:rPr>
      </w:pPr>
      <w:r w:rsidRPr="00271EAD">
        <w:rPr>
          <w:rFonts w:ascii="Arial" w:hAnsi="Arial" w:cs="Arial"/>
          <w:sz w:val="20"/>
          <w:szCs w:val="20"/>
        </w:rPr>
        <w:t>Patient’s supporting clinical records and chart notes, including current, previous, and discontinued medications</w:t>
      </w:r>
    </w:p>
    <w:p w14:paraId="570BDD86" w14:textId="77777777" w:rsidR="00582735" w:rsidRPr="00271EAD" w:rsidRDefault="00582735" w:rsidP="00582735">
      <w:pPr>
        <w:pStyle w:val="ListParagraph"/>
        <w:numPr>
          <w:ilvl w:val="0"/>
          <w:numId w:val="11"/>
        </w:numPr>
        <w:spacing w:after="0" w:line="240" w:lineRule="auto"/>
        <w:jc w:val="both"/>
        <w:rPr>
          <w:rFonts w:ascii="Arial" w:hAnsi="Arial" w:cs="Arial"/>
          <w:sz w:val="20"/>
          <w:szCs w:val="20"/>
        </w:rPr>
      </w:pPr>
      <w:r w:rsidRPr="00271EAD">
        <w:rPr>
          <w:rFonts w:ascii="Arial" w:hAnsi="Arial" w:cs="Arial"/>
          <w:sz w:val="20"/>
          <w:szCs w:val="20"/>
        </w:rPr>
        <w:t>Relevant labs, diagnostics, and imaging</w:t>
      </w:r>
    </w:p>
    <w:p w14:paraId="7D3E477A" w14:textId="77777777" w:rsidR="00582735" w:rsidRPr="00271EAD" w:rsidRDefault="00582735" w:rsidP="00582735">
      <w:pPr>
        <w:spacing w:after="0" w:line="240" w:lineRule="auto"/>
        <w:jc w:val="both"/>
        <w:rPr>
          <w:rFonts w:ascii="Arial" w:hAnsi="Arial" w:cs="Arial"/>
          <w:sz w:val="20"/>
          <w:szCs w:val="20"/>
        </w:rPr>
      </w:pPr>
    </w:p>
    <w:p w14:paraId="5948FF71" w14:textId="77777777" w:rsidR="00582735" w:rsidRPr="00271EAD" w:rsidRDefault="00582735" w:rsidP="00582735">
      <w:pPr>
        <w:spacing w:after="0" w:line="240" w:lineRule="auto"/>
        <w:jc w:val="both"/>
        <w:rPr>
          <w:rFonts w:ascii="Arial" w:hAnsi="Arial" w:cs="Arial"/>
          <w:b/>
          <w:sz w:val="20"/>
          <w:szCs w:val="20"/>
        </w:rPr>
      </w:pPr>
      <w:r w:rsidRPr="00271EAD">
        <w:rPr>
          <w:rFonts w:ascii="Arial" w:hAnsi="Arial" w:cs="Arial"/>
          <w:b/>
          <w:sz w:val="20"/>
          <w:szCs w:val="20"/>
        </w:rPr>
        <w:t>Include when applicable</w:t>
      </w:r>
    </w:p>
    <w:p w14:paraId="607C7016" w14:textId="77777777" w:rsidR="00582735" w:rsidRPr="00271EAD" w:rsidRDefault="00582735" w:rsidP="00582735">
      <w:pPr>
        <w:pStyle w:val="ListParagraph"/>
        <w:numPr>
          <w:ilvl w:val="0"/>
          <w:numId w:val="11"/>
        </w:numPr>
        <w:spacing w:after="0" w:line="240" w:lineRule="auto"/>
        <w:jc w:val="both"/>
        <w:rPr>
          <w:rFonts w:ascii="Arial" w:hAnsi="Arial" w:cs="Arial"/>
          <w:sz w:val="20"/>
          <w:szCs w:val="20"/>
        </w:rPr>
      </w:pPr>
      <w:r w:rsidRPr="00271EAD">
        <w:rPr>
          <w:rFonts w:ascii="Arial" w:hAnsi="Arial" w:cs="Arial"/>
          <w:sz w:val="20"/>
          <w:szCs w:val="20"/>
        </w:rPr>
        <w:t>The plan’s own request form, if it requires one</w:t>
      </w:r>
    </w:p>
    <w:p w14:paraId="20E4D443" w14:textId="77777777" w:rsidR="00582735" w:rsidRPr="00271EAD" w:rsidRDefault="00582735" w:rsidP="00582735">
      <w:pPr>
        <w:pStyle w:val="ListParagraph"/>
        <w:numPr>
          <w:ilvl w:val="0"/>
          <w:numId w:val="11"/>
        </w:numPr>
        <w:spacing w:after="0" w:line="240" w:lineRule="auto"/>
        <w:jc w:val="both"/>
        <w:rPr>
          <w:rFonts w:ascii="Arial" w:hAnsi="Arial" w:cs="Arial"/>
          <w:sz w:val="20"/>
          <w:szCs w:val="20"/>
        </w:rPr>
      </w:pPr>
      <w:r w:rsidRPr="00271EAD">
        <w:rPr>
          <w:rFonts w:ascii="Arial" w:hAnsi="Arial" w:cs="Arial"/>
          <w:sz w:val="20"/>
          <w:szCs w:val="20"/>
        </w:rPr>
        <w:t>Treatment guidelines, peer-reviewed literature, or clinical trial data</w:t>
      </w:r>
    </w:p>
    <w:p w14:paraId="05AFC0C5" w14:textId="77777777" w:rsidR="00582735" w:rsidRPr="00271EAD" w:rsidRDefault="00582735" w:rsidP="00582735">
      <w:pPr>
        <w:spacing w:after="0" w:line="240" w:lineRule="auto"/>
        <w:jc w:val="center"/>
        <w:rPr>
          <w:rFonts w:ascii="Arial" w:hAnsi="Arial" w:cs="Arial"/>
          <w:b/>
          <w:bCs/>
          <w:sz w:val="20"/>
          <w:szCs w:val="20"/>
        </w:rPr>
      </w:pPr>
    </w:p>
    <w:p w14:paraId="42830269" w14:textId="3A0B1826" w:rsidR="00582735" w:rsidRPr="00271EAD" w:rsidRDefault="00582735" w:rsidP="00B80776">
      <w:pPr>
        <w:spacing w:after="0" w:line="240" w:lineRule="auto"/>
        <w:jc w:val="center"/>
        <w:rPr>
          <w:rFonts w:ascii="Arial" w:hAnsi="Arial" w:cs="Arial"/>
          <w:b/>
          <w:bCs/>
          <w:sz w:val="20"/>
          <w:szCs w:val="20"/>
        </w:rPr>
      </w:pPr>
      <w:r w:rsidRPr="00271EAD">
        <w:rPr>
          <w:rFonts w:ascii="Arial" w:hAnsi="Arial" w:cs="Arial"/>
          <w:b/>
          <w:bCs/>
          <w:sz w:val="20"/>
          <w:szCs w:val="20"/>
        </w:rPr>
        <w:t>For case-specific or general access support, call your Field Reimbursement Manager</w:t>
      </w:r>
      <w:r w:rsidRPr="00271EAD">
        <w:rPr>
          <w:rFonts w:ascii="Arial" w:hAnsi="Arial" w:cs="Arial"/>
          <w:b/>
          <w:bCs/>
          <w:sz w:val="20"/>
          <w:szCs w:val="20"/>
        </w:rPr>
        <w:br/>
        <w:t>or JUVMO Complete at </w:t>
      </w:r>
      <w:r w:rsidR="00880BF1" w:rsidRPr="00880BF1">
        <w:rPr>
          <w:rFonts w:ascii="Arial" w:hAnsi="Arial" w:cs="Arial"/>
          <w:b/>
          <w:bCs/>
          <w:sz w:val="20"/>
          <w:szCs w:val="20"/>
        </w:rPr>
        <w:t>1-888-817-4847</w:t>
      </w:r>
      <w:r w:rsidRPr="00271EAD">
        <w:rPr>
          <w:rFonts w:ascii="Arial" w:hAnsi="Arial" w:cs="Arial"/>
          <w:b/>
          <w:bCs/>
          <w:sz w:val="20"/>
          <w:szCs w:val="20"/>
        </w:rPr>
        <w:t xml:space="preserve">, Monday to Friday, 8 </w:t>
      </w:r>
      <w:r w:rsidRPr="00271EAD">
        <w:rPr>
          <w:rFonts w:ascii="Arial" w:hAnsi="Arial" w:cs="Arial"/>
          <w:b/>
          <w:bCs/>
          <w:smallCaps/>
          <w:sz w:val="20"/>
          <w:szCs w:val="20"/>
        </w:rPr>
        <w:t>am</w:t>
      </w:r>
      <w:r w:rsidRPr="00271EAD">
        <w:rPr>
          <w:rFonts w:ascii="Arial" w:hAnsi="Arial" w:cs="Arial"/>
          <w:b/>
          <w:bCs/>
          <w:sz w:val="20"/>
          <w:szCs w:val="20"/>
        </w:rPr>
        <w:t xml:space="preserve"> to 8 </w:t>
      </w:r>
      <w:r w:rsidRPr="00271EAD">
        <w:rPr>
          <w:rFonts w:ascii="Arial" w:hAnsi="Arial" w:cs="Arial"/>
          <w:b/>
          <w:bCs/>
          <w:smallCaps/>
          <w:sz w:val="20"/>
          <w:szCs w:val="20"/>
        </w:rPr>
        <w:t>pm</w:t>
      </w:r>
      <w:r w:rsidRPr="00271EAD">
        <w:rPr>
          <w:rFonts w:ascii="Arial" w:hAnsi="Arial" w:cs="Arial"/>
          <w:b/>
          <w:bCs/>
          <w:sz w:val="20"/>
          <w:szCs w:val="20"/>
        </w:rPr>
        <w:t xml:space="preserve"> ET.</w:t>
      </w:r>
    </w:p>
    <w:p w14:paraId="1ABF9E8D" w14:textId="77777777" w:rsidR="00975975" w:rsidRPr="003B2D3A" w:rsidRDefault="00975975" w:rsidP="00975975">
      <w:pPr>
        <w:spacing w:after="0" w:line="240" w:lineRule="auto"/>
        <w:rPr>
          <w:rFonts w:ascii="Arial" w:hAnsi="Arial" w:cs="Arial"/>
          <w:b/>
          <w:bCs/>
          <w:sz w:val="18"/>
          <w:szCs w:val="18"/>
          <w:vertAlign w:val="superscript"/>
        </w:rPr>
      </w:pPr>
      <w:r w:rsidRPr="003B2D3A">
        <w:rPr>
          <w:rFonts w:ascii="Arial" w:hAnsi="Arial" w:cs="Arial"/>
          <w:b/>
          <w:bCs/>
          <w:sz w:val="18"/>
          <w:szCs w:val="18"/>
        </w:rPr>
        <w:t>INDICATION</w:t>
      </w:r>
      <w:r w:rsidRPr="003B2D3A">
        <w:rPr>
          <w:rFonts w:ascii="Arial" w:hAnsi="Arial" w:cs="Arial"/>
          <w:b/>
          <w:bCs/>
          <w:sz w:val="18"/>
          <w:szCs w:val="18"/>
          <w:vertAlign w:val="superscript"/>
        </w:rPr>
        <w:t>1</w:t>
      </w:r>
    </w:p>
    <w:p w14:paraId="59AB82A4" w14:textId="6B02D6A3" w:rsidR="00B80776" w:rsidRPr="003B2D3A" w:rsidRDefault="00E1317A" w:rsidP="00975975">
      <w:pPr>
        <w:spacing w:after="0" w:line="240" w:lineRule="auto"/>
        <w:rPr>
          <w:rFonts w:ascii="Arial" w:hAnsi="Arial" w:cs="Arial"/>
          <w:sz w:val="18"/>
          <w:szCs w:val="18"/>
        </w:rPr>
      </w:pPr>
      <w:r w:rsidRPr="003B2D3A">
        <w:rPr>
          <w:rFonts w:ascii="Arial" w:hAnsi="Arial" w:cs="Arial"/>
          <w:sz w:val="18"/>
          <w:szCs w:val="18"/>
        </w:rPr>
        <w:t>JUVMO is indicated for the treatment of Parkinson’s disease in adults.</w:t>
      </w:r>
    </w:p>
    <w:p w14:paraId="729E76E4" w14:textId="77777777" w:rsidR="00C05F73" w:rsidRPr="003B2D3A" w:rsidRDefault="00C05F73" w:rsidP="00B80776">
      <w:pPr>
        <w:spacing w:after="0" w:line="240" w:lineRule="auto"/>
        <w:rPr>
          <w:rFonts w:ascii="Arial" w:hAnsi="Arial" w:cs="Arial"/>
          <w:b/>
          <w:bCs/>
          <w:sz w:val="18"/>
          <w:szCs w:val="18"/>
        </w:rPr>
      </w:pPr>
    </w:p>
    <w:p w14:paraId="68D8A8C4" w14:textId="34F9EA4E" w:rsidR="00B80776" w:rsidRPr="003B2D3A" w:rsidRDefault="00A5266D" w:rsidP="00B80776">
      <w:pPr>
        <w:spacing w:after="0" w:line="240" w:lineRule="auto"/>
        <w:rPr>
          <w:rFonts w:ascii="Arial" w:hAnsi="Arial" w:cs="Arial"/>
          <w:b/>
          <w:bCs/>
          <w:sz w:val="18"/>
          <w:szCs w:val="18"/>
        </w:rPr>
      </w:pPr>
      <w:r w:rsidRPr="003B2D3A">
        <w:rPr>
          <w:rFonts w:ascii="Arial" w:hAnsi="Arial" w:cs="Arial"/>
          <w:b/>
          <w:bCs/>
          <w:sz w:val="18"/>
          <w:szCs w:val="18"/>
        </w:rPr>
        <w:t>SAFETY CONSIDERATIONS</w:t>
      </w:r>
    </w:p>
    <w:p w14:paraId="7BBCD046" w14:textId="77777777" w:rsidR="003B2D3A" w:rsidRPr="003B2D3A" w:rsidRDefault="003B2D3A" w:rsidP="003B2D3A">
      <w:pPr>
        <w:adjustRightInd w:val="0"/>
        <w:snapToGrid w:val="0"/>
        <w:spacing w:after="0"/>
        <w:rPr>
          <w:rFonts w:ascii="Arial" w:hAnsi="Arial" w:cs="Arial"/>
          <w:color w:val="000000" w:themeColor="text1"/>
          <w:sz w:val="18"/>
          <w:szCs w:val="18"/>
        </w:rPr>
      </w:pPr>
      <w:r w:rsidRPr="003B2D3A">
        <w:rPr>
          <w:rFonts w:ascii="Arial" w:eastAsia="Arial" w:hAnsi="Arial" w:cs="Arial"/>
          <w:color w:val="000000" w:themeColor="text1"/>
          <w:sz w:val="18"/>
          <w:szCs w:val="18"/>
        </w:rPr>
        <w:t xml:space="preserve">JUVMO may cause </w:t>
      </w:r>
      <w:r w:rsidRPr="003B2D3A">
        <w:rPr>
          <w:rFonts w:ascii="Arial" w:eastAsia="Arial" w:hAnsi="Arial" w:cs="Arial"/>
          <w:b/>
          <w:bCs/>
          <w:color w:val="000000" w:themeColor="text1"/>
          <w:sz w:val="18"/>
          <w:szCs w:val="18"/>
        </w:rPr>
        <w:t>hypotension/orthostatic hypotension;</w:t>
      </w:r>
      <w:r w:rsidRPr="003B2D3A">
        <w:rPr>
          <w:rFonts w:ascii="Arial" w:eastAsia="Arial" w:hAnsi="Arial" w:cs="Arial"/>
          <w:color w:val="000000" w:themeColor="text1"/>
          <w:sz w:val="18"/>
          <w:szCs w:val="18"/>
        </w:rPr>
        <w:t xml:space="preserve"> compulsive behavior or </w:t>
      </w:r>
      <w:r w:rsidRPr="003B2D3A">
        <w:rPr>
          <w:rFonts w:ascii="Arial" w:eastAsia="Arial" w:hAnsi="Arial" w:cs="Arial"/>
          <w:b/>
          <w:bCs/>
          <w:color w:val="000000" w:themeColor="text1"/>
          <w:sz w:val="18"/>
          <w:szCs w:val="18"/>
        </w:rPr>
        <w:t xml:space="preserve">problems with impulse control; hallucinations and psychotic-like behavior; </w:t>
      </w:r>
      <w:r w:rsidRPr="003B2D3A">
        <w:rPr>
          <w:rFonts w:ascii="Arial" w:eastAsia="Arial" w:hAnsi="Arial" w:cs="Arial"/>
          <w:color w:val="000000" w:themeColor="text1"/>
          <w:sz w:val="18"/>
          <w:szCs w:val="18"/>
        </w:rPr>
        <w:t xml:space="preserve">or </w:t>
      </w:r>
      <w:r w:rsidRPr="003B2D3A">
        <w:rPr>
          <w:rFonts w:ascii="Arial" w:eastAsia="Arial" w:hAnsi="Arial" w:cs="Arial"/>
          <w:b/>
          <w:bCs/>
          <w:color w:val="000000" w:themeColor="text1"/>
          <w:sz w:val="18"/>
          <w:szCs w:val="18"/>
        </w:rPr>
        <w:t>dyskinesia.</w:t>
      </w:r>
      <w:r w:rsidRPr="003B2D3A">
        <w:rPr>
          <w:rFonts w:ascii="Arial" w:hAnsi="Arial" w:cs="Arial"/>
          <w:color w:val="000000" w:themeColor="text1"/>
          <w:sz w:val="18"/>
          <w:szCs w:val="18"/>
        </w:rPr>
        <w:t xml:space="preserve"> The </w:t>
      </w:r>
      <w:r w:rsidRPr="003B2D3A">
        <w:rPr>
          <w:rFonts w:ascii="Arial" w:hAnsi="Arial" w:cs="Arial"/>
          <w:b/>
          <w:bCs/>
          <w:color w:val="000000" w:themeColor="text1"/>
          <w:sz w:val="18"/>
          <w:szCs w:val="18"/>
        </w:rPr>
        <w:t>most common adverse reactions (</w:t>
      </w:r>
      <w:r w:rsidRPr="003B2D3A">
        <w:rPr>
          <w:rStyle w:val="cf01"/>
          <w:rFonts w:ascii="Arial" w:hAnsi="Arial" w:cs="Arial"/>
          <w:b/>
          <w:bCs/>
          <w:color w:val="000000" w:themeColor="text1"/>
          <w:lang w:val="en"/>
        </w:rPr>
        <w:t>≥</w:t>
      </w:r>
      <w:r w:rsidRPr="003B2D3A">
        <w:rPr>
          <w:rFonts w:ascii="Arial" w:hAnsi="Arial" w:cs="Arial"/>
          <w:b/>
          <w:bCs/>
          <w:color w:val="000000" w:themeColor="text1"/>
          <w:sz w:val="18"/>
          <w:szCs w:val="18"/>
        </w:rPr>
        <w:t>5%)</w:t>
      </w:r>
      <w:r w:rsidRPr="003B2D3A">
        <w:rPr>
          <w:rFonts w:ascii="Arial" w:hAnsi="Arial" w:cs="Arial"/>
          <w:color w:val="000000" w:themeColor="text1"/>
          <w:sz w:val="18"/>
          <w:szCs w:val="18"/>
        </w:rPr>
        <w:t xml:space="preserve"> </w:t>
      </w:r>
      <w:r w:rsidRPr="003B2D3A">
        <w:rPr>
          <w:rFonts w:ascii="Arial" w:hAnsi="Arial" w:cs="Arial"/>
          <w:b/>
          <w:bCs/>
          <w:color w:val="000000" w:themeColor="text1"/>
          <w:sz w:val="18"/>
          <w:szCs w:val="18"/>
        </w:rPr>
        <w:t xml:space="preserve">for JUVMO without levodopa </w:t>
      </w:r>
      <w:r w:rsidRPr="003B2D3A">
        <w:rPr>
          <w:rFonts w:ascii="Arial" w:hAnsi="Arial" w:cs="Arial"/>
          <w:color w:val="000000" w:themeColor="text1"/>
          <w:sz w:val="18"/>
          <w:szCs w:val="18"/>
        </w:rPr>
        <w:t xml:space="preserve">were nausea, headache, dizziness, fatigue, dysgeusia, vomiting, dry mouth, and anxiety. The </w:t>
      </w:r>
      <w:r w:rsidRPr="003B2D3A">
        <w:rPr>
          <w:rFonts w:ascii="Arial" w:hAnsi="Arial" w:cs="Arial"/>
          <w:b/>
          <w:bCs/>
          <w:color w:val="000000" w:themeColor="text1"/>
          <w:sz w:val="18"/>
          <w:szCs w:val="18"/>
        </w:rPr>
        <w:t>most common adverse reactions (</w:t>
      </w:r>
      <w:r w:rsidRPr="003B2D3A">
        <w:rPr>
          <w:rStyle w:val="cf01"/>
          <w:rFonts w:ascii="Arial" w:hAnsi="Arial" w:cs="Arial"/>
          <w:b/>
          <w:bCs/>
          <w:color w:val="000000" w:themeColor="text1"/>
          <w:lang w:val="en"/>
        </w:rPr>
        <w:t>≥</w:t>
      </w:r>
      <w:r w:rsidRPr="003B2D3A">
        <w:rPr>
          <w:rFonts w:ascii="Arial" w:hAnsi="Arial" w:cs="Arial"/>
          <w:b/>
          <w:bCs/>
          <w:color w:val="000000" w:themeColor="text1"/>
          <w:sz w:val="18"/>
          <w:szCs w:val="18"/>
        </w:rPr>
        <w:t>5%) for JUVMO with levodopa</w:t>
      </w:r>
      <w:r w:rsidRPr="003B2D3A">
        <w:rPr>
          <w:rFonts w:ascii="Arial" w:hAnsi="Arial" w:cs="Arial"/>
          <w:color w:val="000000" w:themeColor="text1"/>
          <w:sz w:val="18"/>
          <w:szCs w:val="18"/>
        </w:rPr>
        <w:t xml:space="preserve"> were nausea, dyskinesia, dizziness, headache, hallucinations, and orthostatic hypotension.</w:t>
      </w:r>
    </w:p>
    <w:p w14:paraId="402DE166" w14:textId="77777777" w:rsidR="003B2D3A" w:rsidRDefault="003B2D3A" w:rsidP="003B2D3A">
      <w:pPr>
        <w:adjustRightInd w:val="0"/>
        <w:snapToGrid w:val="0"/>
        <w:spacing w:after="0"/>
        <w:rPr>
          <w:rFonts w:ascii="Arial" w:hAnsi="Arial" w:cs="Arial"/>
          <w:b/>
          <w:sz w:val="18"/>
          <w:szCs w:val="18"/>
        </w:rPr>
      </w:pPr>
    </w:p>
    <w:p w14:paraId="2287023D" w14:textId="0C5F5433" w:rsidR="003B2D3A" w:rsidRPr="003B0809" w:rsidRDefault="00836873" w:rsidP="003B2D3A">
      <w:pPr>
        <w:adjustRightInd w:val="0"/>
        <w:snapToGrid w:val="0"/>
        <w:spacing w:after="0"/>
        <w:rPr>
          <w:rFonts w:ascii="Arial" w:hAnsi="Arial" w:cs="Arial"/>
          <w:color w:val="000000" w:themeColor="text1"/>
          <w:sz w:val="18"/>
          <w:szCs w:val="18"/>
        </w:rPr>
      </w:pPr>
      <w:r w:rsidRPr="003B0809">
        <w:rPr>
          <w:rFonts w:ascii="Arial" w:hAnsi="Arial" w:cs="Arial"/>
          <w:b/>
          <w:sz w:val="18"/>
          <w:szCs w:val="18"/>
        </w:rPr>
        <w:t>Please see</w:t>
      </w:r>
      <w:r w:rsidR="00842B43" w:rsidRPr="003B0809">
        <w:rPr>
          <w:rFonts w:ascii="Arial" w:hAnsi="Arial" w:cs="Arial"/>
          <w:b/>
          <w:sz w:val="18"/>
          <w:szCs w:val="18"/>
        </w:rPr>
        <w:t xml:space="preserve"> additional</w:t>
      </w:r>
      <w:r w:rsidRPr="003B0809">
        <w:rPr>
          <w:rFonts w:ascii="Arial" w:hAnsi="Arial" w:cs="Arial"/>
          <w:b/>
          <w:sz w:val="18"/>
          <w:szCs w:val="18"/>
        </w:rPr>
        <w:t xml:space="preserve"> Important Safety information on page </w:t>
      </w:r>
      <w:r w:rsidR="00312297" w:rsidRPr="003B0809">
        <w:rPr>
          <w:rFonts w:ascii="Arial" w:hAnsi="Arial" w:cs="Arial"/>
          <w:b/>
          <w:sz w:val="18"/>
          <w:szCs w:val="18"/>
        </w:rPr>
        <w:t>5</w:t>
      </w:r>
      <w:r w:rsidRPr="003B0809">
        <w:rPr>
          <w:rFonts w:ascii="Arial" w:hAnsi="Arial" w:cs="Arial"/>
          <w:b/>
          <w:sz w:val="18"/>
          <w:szCs w:val="18"/>
        </w:rPr>
        <w:t>.</w:t>
      </w:r>
    </w:p>
    <w:p w14:paraId="0DA1899E" w14:textId="4C6D5869" w:rsidR="003B2D3A" w:rsidRPr="003B0809" w:rsidRDefault="00836873" w:rsidP="003B2D3A">
      <w:pPr>
        <w:adjustRightInd w:val="0"/>
        <w:snapToGrid w:val="0"/>
        <w:spacing w:after="0"/>
        <w:rPr>
          <w:rFonts w:ascii="Arial" w:hAnsi="Arial" w:cs="Arial"/>
          <w:b/>
          <w:sz w:val="18"/>
          <w:szCs w:val="18"/>
        </w:rPr>
      </w:pPr>
      <w:r w:rsidRPr="003B0809">
        <w:rPr>
          <w:rFonts w:ascii="Arial" w:hAnsi="Arial" w:cs="Arial"/>
          <w:b/>
          <w:sz w:val="18"/>
          <w:szCs w:val="18"/>
        </w:rPr>
        <w:t xml:space="preserve">Please see accompanying full </w:t>
      </w:r>
      <w:hyperlink r:id="rId11" w:history="1">
        <w:r w:rsidRPr="003B0809">
          <w:rPr>
            <w:rStyle w:val="Hyperlink"/>
            <w:rFonts w:ascii="Arial" w:hAnsi="Arial" w:cs="Arial"/>
            <w:b/>
            <w:sz w:val="18"/>
            <w:szCs w:val="18"/>
          </w:rPr>
          <w:t>Prescribing Information</w:t>
        </w:r>
      </w:hyperlink>
      <w:r w:rsidRPr="003B0809">
        <w:rPr>
          <w:rFonts w:ascii="Arial" w:hAnsi="Arial" w:cs="Arial"/>
          <w:b/>
          <w:sz w:val="18"/>
          <w:szCs w:val="18"/>
        </w:rPr>
        <w:t xml:space="preserve"> or </w:t>
      </w:r>
      <w:r w:rsidR="003F654B" w:rsidRPr="003B0809">
        <w:rPr>
          <w:rFonts w:ascii="Arial" w:hAnsi="Arial" w:cs="Arial"/>
          <w:b/>
          <w:sz w:val="18"/>
          <w:szCs w:val="18"/>
        </w:rPr>
        <w:t>visit</w:t>
      </w:r>
      <w:r w:rsidRPr="003B0809">
        <w:rPr>
          <w:rFonts w:ascii="Arial" w:hAnsi="Arial" w:cs="Arial"/>
          <w:b/>
          <w:sz w:val="18"/>
          <w:szCs w:val="18"/>
        </w:rPr>
        <w:t xml:space="preserve"> </w:t>
      </w:r>
      <w:hyperlink r:id="rId12" w:history="1">
        <w:r w:rsidR="003B0809" w:rsidRPr="003B0809">
          <w:rPr>
            <w:rStyle w:val="Hyperlink"/>
            <w:rFonts w:ascii="Arial" w:hAnsi="Arial" w:cs="Arial"/>
            <w:b/>
            <w:sz w:val="18"/>
            <w:szCs w:val="18"/>
          </w:rPr>
          <w:t>https://www.rxabbvie.com/pdf/juvmo_pi.pdf</w:t>
        </w:r>
      </w:hyperlink>
    </w:p>
    <w:tbl>
      <w:tblPr>
        <w:tblStyle w:val="TableGrid"/>
        <w:tblW w:w="10099"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5695"/>
      </w:tblGrid>
      <w:tr w:rsidR="004E09A5" w:rsidRPr="00271EAD" w14:paraId="4268D206" w14:textId="77777777" w:rsidTr="00835D41">
        <w:trPr>
          <w:trHeight w:val="158"/>
        </w:trPr>
        <w:tc>
          <w:tcPr>
            <w:tcW w:w="4404" w:type="dxa"/>
          </w:tcPr>
          <w:p w14:paraId="51125BC0" w14:textId="77777777" w:rsidR="004E09A5" w:rsidRPr="00271EAD" w:rsidRDefault="004E09A5" w:rsidP="00835D41">
            <w:pPr>
              <w:contextualSpacing/>
              <w:rPr>
                <w:rFonts w:ascii="Arial" w:hAnsi="Arial" w:cs="Arial"/>
                <w:color w:val="D32465"/>
                <w:sz w:val="20"/>
                <w:szCs w:val="20"/>
              </w:rPr>
            </w:pPr>
            <w:r w:rsidRPr="00271EAD">
              <w:rPr>
                <w:rFonts w:ascii="Arial" w:hAnsi="Arial" w:cs="Arial"/>
                <w:color w:val="D32465"/>
                <w:sz w:val="20"/>
                <w:szCs w:val="20"/>
              </w:rPr>
              <w:lastRenderedPageBreak/>
              <w:t>[Insurance Company]</w:t>
            </w:r>
          </w:p>
        </w:tc>
        <w:tc>
          <w:tcPr>
            <w:tcW w:w="5695" w:type="dxa"/>
          </w:tcPr>
          <w:p w14:paraId="4856BBA0" w14:textId="77777777" w:rsidR="004E09A5" w:rsidRPr="00271EAD" w:rsidRDefault="004E09A5" w:rsidP="00835D41">
            <w:pPr>
              <w:contextualSpacing/>
              <w:rPr>
                <w:rFonts w:ascii="Arial" w:hAnsi="Arial" w:cs="Arial"/>
                <w:color w:val="D32465"/>
                <w:sz w:val="20"/>
                <w:szCs w:val="20"/>
              </w:rPr>
            </w:pPr>
            <w:r w:rsidRPr="00271EAD">
              <w:rPr>
                <w:rFonts w:ascii="Arial" w:hAnsi="Arial" w:cs="Arial"/>
                <w:color w:val="D32465"/>
                <w:sz w:val="20"/>
                <w:szCs w:val="20"/>
              </w:rPr>
              <w:t>Re: Patient Name: _______________________</w:t>
            </w:r>
          </w:p>
        </w:tc>
      </w:tr>
      <w:tr w:rsidR="004E09A5" w:rsidRPr="00271EAD" w14:paraId="5709FB2E" w14:textId="77777777" w:rsidTr="00835D41">
        <w:trPr>
          <w:trHeight w:val="158"/>
        </w:trPr>
        <w:tc>
          <w:tcPr>
            <w:tcW w:w="4404" w:type="dxa"/>
          </w:tcPr>
          <w:p w14:paraId="4A4E1568" w14:textId="77777777" w:rsidR="004E09A5" w:rsidRPr="00271EAD" w:rsidRDefault="004E09A5" w:rsidP="00835D41">
            <w:pPr>
              <w:contextualSpacing/>
              <w:rPr>
                <w:rFonts w:ascii="Arial" w:hAnsi="Arial" w:cs="Arial"/>
                <w:color w:val="D32465"/>
                <w:kern w:val="2"/>
                <w:sz w:val="20"/>
                <w:szCs w:val="20"/>
                <w14:ligatures w14:val="standardContextual"/>
              </w:rPr>
            </w:pPr>
            <w:r w:rsidRPr="00271EAD">
              <w:rPr>
                <w:rFonts w:ascii="Arial" w:hAnsi="Arial" w:cs="Arial"/>
                <w:color w:val="D32465"/>
                <w:sz w:val="20"/>
                <w:szCs w:val="20"/>
              </w:rPr>
              <w:t>[Address Line 1]</w:t>
            </w:r>
          </w:p>
        </w:tc>
        <w:tc>
          <w:tcPr>
            <w:tcW w:w="5695" w:type="dxa"/>
          </w:tcPr>
          <w:p w14:paraId="30981FD5" w14:textId="77777777" w:rsidR="004E09A5" w:rsidRPr="00271EAD" w:rsidRDefault="004E09A5" w:rsidP="00835D41">
            <w:pPr>
              <w:contextualSpacing/>
              <w:rPr>
                <w:rFonts w:ascii="Arial" w:hAnsi="Arial" w:cs="Arial"/>
                <w:color w:val="D32465"/>
                <w:kern w:val="2"/>
                <w:sz w:val="20"/>
                <w:szCs w:val="20"/>
                <w14:ligatures w14:val="standardContextual"/>
              </w:rPr>
            </w:pPr>
            <w:r w:rsidRPr="00271EAD">
              <w:rPr>
                <w:rFonts w:ascii="Arial" w:hAnsi="Arial" w:cs="Arial"/>
                <w:color w:val="D32465"/>
                <w:sz w:val="20"/>
                <w:szCs w:val="20"/>
              </w:rPr>
              <w:t>Policy ID: ________________________</w:t>
            </w:r>
          </w:p>
        </w:tc>
      </w:tr>
      <w:tr w:rsidR="004E09A5" w:rsidRPr="00271EAD" w14:paraId="0814A16B" w14:textId="77777777" w:rsidTr="00835D41">
        <w:trPr>
          <w:trHeight w:val="158"/>
        </w:trPr>
        <w:tc>
          <w:tcPr>
            <w:tcW w:w="4404" w:type="dxa"/>
          </w:tcPr>
          <w:p w14:paraId="34F5F485" w14:textId="77777777" w:rsidR="004E09A5" w:rsidRPr="00271EAD" w:rsidRDefault="004E09A5" w:rsidP="00835D41">
            <w:pPr>
              <w:contextualSpacing/>
              <w:rPr>
                <w:rFonts w:ascii="Arial" w:hAnsi="Arial" w:cs="Arial"/>
                <w:color w:val="D32465"/>
                <w:kern w:val="2"/>
                <w:sz w:val="20"/>
                <w:szCs w:val="20"/>
                <w14:ligatures w14:val="standardContextual"/>
              </w:rPr>
            </w:pPr>
            <w:r w:rsidRPr="00271EAD">
              <w:rPr>
                <w:rFonts w:ascii="Arial" w:hAnsi="Arial" w:cs="Arial"/>
                <w:color w:val="D32465"/>
                <w:sz w:val="20"/>
                <w:szCs w:val="20"/>
              </w:rPr>
              <w:t>[Address Line 2]</w:t>
            </w:r>
          </w:p>
        </w:tc>
        <w:tc>
          <w:tcPr>
            <w:tcW w:w="5695" w:type="dxa"/>
          </w:tcPr>
          <w:p w14:paraId="5AB25FDE" w14:textId="77777777" w:rsidR="004E09A5" w:rsidRPr="00271EAD" w:rsidRDefault="004E09A5" w:rsidP="00835D41">
            <w:pPr>
              <w:contextualSpacing/>
              <w:rPr>
                <w:rFonts w:ascii="Arial" w:hAnsi="Arial" w:cs="Arial"/>
                <w:color w:val="D32465"/>
                <w:kern w:val="2"/>
                <w:sz w:val="20"/>
                <w:szCs w:val="20"/>
                <w14:ligatures w14:val="standardContextual"/>
              </w:rPr>
            </w:pPr>
            <w:r w:rsidRPr="00271EAD">
              <w:rPr>
                <w:rFonts w:ascii="Arial" w:hAnsi="Arial" w:cs="Arial"/>
                <w:color w:val="D32465"/>
                <w:sz w:val="20"/>
                <w:szCs w:val="20"/>
              </w:rPr>
              <w:t>Policy Group: ________________________</w:t>
            </w:r>
          </w:p>
        </w:tc>
      </w:tr>
      <w:tr w:rsidR="004E09A5" w:rsidRPr="00271EAD" w14:paraId="0F78BAD8" w14:textId="77777777" w:rsidTr="00835D41">
        <w:trPr>
          <w:trHeight w:val="158"/>
        </w:trPr>
        <w:tc>
          <w:tcPr>
            <w:tcW w:w="4404" w:type="dxa"/>
          </w:tcPr>
          <w:p w14:paraId="1A812A37" w14:textId="77777777" w:rsidR="004E09A5" w:rsidRPr="00271EAD" w:rsidRDefault="004E09A5" w:rsidP="00835D41">
            <w:pPr>
              <w:contextualSpacing/>
              <w:rPr>
                <w:rFonts w:ascii="Arial" w:hAnsi="Arial" w:cs="Arial"/>
                <w:color w:val="D32465"/>
                <w:kern w:val="2"/>
                <w:sz w:val="20"/>
                <w:szCs w:val="20"/>
                <w14:ligatures w14:val="standardContextual"/>
              </w:rPr>
            </w:pPr>
          </w:p>
        </w:tc>
        <w:tc>
          <w:tcPr>
            <w:tcW w:w="5695" w:type="dxa"/>
          </w:tcPr>
          <w:p w14:paraId="683D3720" w14:textId="77777777" w:rsidR="004E09A5" w:rsidRPr="00271EAD" w:rsidRDefault="004E09A5" w:rsidP="00835D41">
            <w:pPr>
              <w:contextualSpacing/>
              <w:rPr>
                <w:rFonts w:ascii="Arial" w:hAnsi="Arial" w:cs="Arial"/>
                <w:color w:val="D32465"/>
                <w:kern w:val="2"/>
                <w:sz w:val="20"/>
                <w:szCs w:val="20"/>
                <w14:ligatures w14:val="standardContextual"/>
              </w:rPr>
            </w:pPr>
            <w:r w:rsidRPr="00271EAD">
              <w:rPr>
                <w:rFonts w:ascii="Arial" w:hAnsi="Arial" w:cs="Arial"/>
                <w:color w:val="D32465"/>
                <w:sz w:val="20"/>
                <w:szCs w:val="20"/>
              </w:rPr>
              <w:t>Date of Birth: _____________________________</w:t>
            </w:r>
          </w:p>
        </w:tc>
      </w:tr>
      <w:tr w:rsidR="004E09A5" w:rsidRPr="00271EAD" w14:paraId="3FE89D4C" w14:textId="77777777" w:rsidTr="00835D41">
        <w:trPr>
          <w:trHeight w:val="158"/>
        </w:trPr>
        <w:tc>
          <w:tcPr>
            <w:tcW w:w="4404" w:type="dxa"/>
          </w:tcPr>
          <w:p w14:paraId="25A49962" w14:textId="77777777" w:rsidR="004E09A5" w:rsidRPr="00271EAD" w:rsidRDefault="004E09A5" w:rsidP="00835D41">
            <w:pPr>
              <w:contextualSpacing/>
              <w:rPr>
                <w:rFonts w:ascii="Arial" w:hAnsi="Arial" w:cs="Arial"/>
                <w:color w:val="D32465"/>
                <w:sz w:val="20"/>
                <w:szCs w:val="20"/>
              </w:rPr>
            </w:pPr>
          </w:p>
        </w:tc>
        <w:tc>
          <w:tcPr>
            <w:tcW w:w="5695" w:type="dxa"/>
          </w:tcPr>
          <w:p w14:paraId="369CFED2" w14:textId="77777777" w:rsidR="004E09A5" w:rsidRPr="00271EAD" w:rsidRDefault="004E09A5" w:rsidP="00835D41">
            <w:pPr>
              <w:contextualSpacing/>
              <w:rPr>
                <w:rFonts w:ascii="Arial" w:hAnsi="Arial" w:cs="Arial"/>
                <w:color w:val="D32465"/>
                <w:sz w:val="20"/>
                <w:szCs w:val="20"/>
              </w:rPr>
            </w:pPr>
            <w:r w:rsidRPr="00271EAD">
              <w:rPr>
                <w:rFonts w:ascii="Arial" w:hAnsi="Arial" w:cs="Arial"/>
                <w:color w:val="D32465"/>
                <w:sz w:val="20"/>
                <w:szCs w:val="20"/>
              </w:rPr>
              <w:t>Denial/Reference Number: ______________________</w:t>
            </w:r>
          </w:p>
        </w:tc>
      </w:tr>
      <w:tr w:rsidR="004E09A5" w:rsidRPr="00271EAD" w14:paraId="5867D519" w14:textId="77777777" w:rsidTr="00835D41">
        <w:trPr>
          <w:trHeight w:val="158"/>
        </w:trPr>
        <w:tc>
          <w:tcPr>
            <w:tcW w:w="4404" w:type="dxa"/>
          </w:tcPr>
          <w:p w14:paraId="59E752BC" w14:textId="77777777" w:rsidR="004E09A5" w:rsidRPr="00271EAD" w:rsidRDefault="004E09A5" w:rsidP="00835D41">
            <w:pPr>
              <w:contextualSpacing/>
              <w:rPr>
                <w:rFonts w:ascii="Arial" w:hAnsi="Arial" w:cs="Arial"/>
                <w:color w:val="D32465"/>
                <w:sz w:val="20"/>
                <w:szCs w:val="20"/>
              </w:rPr>
            </w:pPr>
          </w:p>
        </w:tc>
        <w:tc>
          <w:tcPr>
            <w:tcW w:w="5695" w:type="dxa"/>
          </w:tcPr>
          <w:p w14:paraId="1A5DE63E" w14:textId="77777777" w:rsidR="004E09A5" w:rsidRPr="00271EAD" w:rsidRDefault="004E09A5" w:rsidP="00835D41">
            <w:pPr>
              <w:contextualSpacing/>
              <w:rPr>
                <w:rFonts w:ascii="Arial" w:hAnsi="Arial" w:cs="Arial"/>
                <w:color w:val="D32465"/>
                <w:sz w:val="20"/>
                <w:szCs w:val="20"/>
              </w:rPr>
            </w:pPr>
            <w:r w:rsidRPr="00271EAD">
              <w:rPr>
                <w:rFonts w:ascii="Arial" w:hAnsi="Arial" w:cs="Arial"/>
                <w:color w:val="D32465"/>
                <w:sz w:val="20"/>
                <w:szCs w:val="20"/>
              </w:rPr>
              <w:t>Date of Denial Letter: ___________________________</w:t>
            </w:r>
          </w:p>
          <w:p w14:paraId="1F569A3D" w14:textId="77777777" w:rsidR="004E09A5" w:rsidRPr="00271EAD" w:rsidRDefault="004E09A5" w:rsidP="00835D41">
            <w:pPr>
              <w:contextualSpacing/>
              <w:rPr>
                <w:rFonts w:ascii="Arial" w:hAnsi="Arial" w:cs="Arial"/>
                <w:color w:val="D32465"/>
                <w:sz w:val="20"/>
                <w:szCs w:val="20"/>
              </w:rPr>
            </w:pPr>
          </w:p>
        </w:tc>
      </w:tr>
    </w:tbl>
    <w:p w14:paraId="2267101A" w14:textId="77777777" w:rsidR="004E09A5" w:rsidRPr="00271EAD" w:rsidRDefault="004E09A5" w:rsidP="004E09A5">
      <w:pPr>
        <w:spacing w:after="0" w:line="240" w:lineRule="auto"/>
        <w:rPr>
          <w:rFonts w:ascii="Arial" w:hAnsi="Arial" w:cs="Arial"/>
          <w:color w:val="D32465"/>
          <w:sz w:val="20"/>
          <w:szCs w:val="20"/>
        </w:rPr>
      </w:pPr>
      <w:r w:rsidRPr="00271EAD">
        <w:rPr>
          <w:rFonts w:ascii="Arial" w:hAnsi="Arial" w:cs="Arial"/>
          <w:sz w:val="20"/>
          <w:szCs w:val="20"/>
        </w:rPr>
        <w:t xml:space="preserve">ATTN: </w:t>
      </w:r>
      <w:r w:rsidRPr="00271EAD">
        <w:rPr>
          <w:rFonts w:ascii="Arial" w:hAnsi="Arial" w:cs="Arial"/>
          <w:color w:val="D32465"/>
          <w:sz w:val="20"/>
          <w:szCs w:val="20"/>
        </w:rPr>
        <w:t>[Medical/Pharmacy Director, Appeals Department]</w:t>
      </w:r>
    </w:p>
    <w:p w14:paraId="66E17E20" w14:textId="77777777" w:rsidR="004E09A5" w:rsidRPr="00271EAD" w:rsidRDefault="004E09A5" w:rsidP="004E09A5">
      <w:pPr>
        <w:spacing w:after="0" w:line="240" w:lineRule="auto"/>
        <w:rPr>
          <w:rFonts w:ascii="Arial" w:hAnsi="Arial" w:cs="Arial"/>
          <w:sz w:val="20"/>
          <w:szCs w:val="20"/>
        </w:rPr>
      </w:pPr>
    </w:p>
    <w:p w14:paraId="73B072CE" w14:textId="7F96739B"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sz w:val="20"/>
          <w:szCs w:val="20"/>
        </w:rPr>
        <w:t>Re: Appeal of Denial, Letter of Medical Necessity for JUVMO</w:t>
      </w:r>
      <w:r w:rsidRPr="00271EAD">
        <w:rPr>
          <w:rFonts w:ascii="Arial" w:hAnsi="Arial" w:cs="Arial"/>
          <w:sz w:val="20"/>
          <w:szCs w:val="20"/>
          <w:vertAlign w:val="superscript"/>
        </w:rPr>
        <w:t>TM</w:t>
      </w:r>
      <w:r w:rsidRPr="00271EAD">
        <w:rPr>
          <w:rFonts w:ascii="Arial" w:hAnsi="Arial" w:cs="Arial"/>
          <w:sz w:val="20"/>
          <w:szCs w:val="20"/>
        </w:rPr>
        <w:t xml:space="preserve"> (</w:t>
      </w:r>
      <w:proofErr w:type="spellStart"/>
      <w:r w:rsidRPr="00271EAD">
        <w:rPr>
          <w:rFonts w:ascii="Arial" w:hAnsi="Arial" w:cs="Arial"/>
          <w:sz w:val="20"/>
          <w:szCs w:val="20"/>
        </w:rPr>
        <w:t>tavapadon</w:t>
      </w:r>
      <w:proofErr w:type="spellEnd"/>
      <w:r w:rsidRPr="00271EAD">
        <w:rPr>
          <w:rFonts w:ascii="Arial" w:hAnsi="Arial" w:cs="Arial"/>
          <w:sz w:val="20"/>
          <w:szCs w:val="20"/>
        </w:rPr>
        <w:t xml:space="preserve">) </w:t>
      </w:r>
      <w:r w:rsidR="00FB62C2">
        <w:rPr>
          <w:rFonts w:ascii="Arial" w:hAnsi="Arial" w:cs="Arial"/>
          <w:sz w:val="20"/>
          <w:szCs w:val="20"/>
        </w:rPr>
        <w:t>t</w:t>
      </w:r>
      <w:r w:rsidRPr="00271EAD">
        <w:rPr>
          <w:rFonts w:ascii="Arial" w:hAnsi="Arial" w:cs="Arial"/>
          <w:sz w:val="20"/>
          <w:szCs w:val="20"/>
        </w:rPr>
        <w:t>ablets</w:t>
      </w:r>
      <w:r w:rsidRPr="00271EAD">
        <w:rPr>
          <w:rFonts w:ascii="Arial" w:hAnsi="Arial" w:cs="Arial"/>
          <w:sz w:val="20"/>
          <w:szCs w:val="20"/>
          <w:vertAlign w:val="superscript"/>
        </w:rPr>
        <w:t xml:space="preserve"> </w:t>
      </w:r>
      <w:r w:rsidRPr="00271EAD">
        <w:rPr>
          <w:rFonts w:ascii="Arial" w:hAnsi="Arial" w:cs="Arial"/>
          <w:sz w:val="20"/>
          <w:szCs w:val="20"/>
        </w:rPr>
        <w:t>for</w:t>
      </w:r>
      <w:r w:rsidRPr="00271EAD">
        <w:rPr>
          <w:rFonts w:ascii="Arial" w:hAnsi="Arial" w:cs="Arial"/>
          <w:color w:val="D86DCB" w:themeColor="accent5" w:themeTint="99"/>
          <w:sz w:val="20"/>
          <w:szCs w:val="20"/>
        </w:rPr>
        <w:t xml:space="preserve"> </w:t>
      </w:r>
      <w:r w:rsidRPr="00271EAD">
        <w:rPr>
          <w:rFonts w:ascii="Arial" w:hAnsi="Arial" w:cs="Arial"/>
          <w:color w:val="D32465"/>
          <w:sz w:val="20"/>
          <w:szCs w:val="20"/>
        </w:rPr>
        <w:t>[Plan Member Name]</w:t>
      </w:r>
    </w:p>
    <w:p w14:paraId="5331393A" w14:textId="77777777" w:rsidR="004E09A5" w:rsidRPr="00271EAD" w:rsidRDefault="004E09A5" w:rsidP="004E09A5">
      <w:pPr>
        <w:spacing w:after="0" w:line="240" w:lineRule="auto"/>
        <w:contextualSpacing/>
        <w:rPr>
          <w:rFonts w:ascii="Arial" w:hAnsi="Arial" w:cs="Arial"/>
          <w:sz w:val="20"/>
          <w:szCs w:val="20"/>
        </w:rPr>
      </w:pPr>
    </w:p>
    <w:p w14:paraId="226D5198" w14:textId="77777777" w:rsidR="004E09A5" w:rsidRPr="00271EAD" w:rsidRDefault="004E09A5" w:rsidP="004E09A5">
      <w:pPr>
        <w:spacing w:after="0" w:line="240" w:lineRule="auto"/>
        <w:contextualSpacing/>
        <w:rPr>
          <w:rFonts w:ascii="Arial" w:hAnsi="Arial" w:cs="Arial"/>
          <w:sz w:val="20"/>
          <w:szCs w:val="20"/>
        </w:rPr>
      </w:pPr>
      <w:r w:rsidRPr="00271EAD">
        <w:rPr>
          <w:rFonts w:ascii="Arial" w:hAnsi="Arial" w:cs="Arial"/>
          <w:sz w:val="20"/>
          <w:szCs w:val="20"/>
        </w:rPr>
        <w:t xml:space="preserve">Dear </w:t>
      </w:r>
      <w:r w:rsidRPr="00271EAD">
        <w:rPr>
          <w:rFonts w:ascii="Arial" w:hAnsi="Arial" w:cs="Arial"/>
          <w:color w:val="D32465"/>
          <w:sz w:val="20"/>
          <w:szCs w:val="20"/>
        </w:rPr>
        <w:t>[Medical/Pharmacy Director]</w:t>
      </w:r>
      <w:r w:rsidRPr="00271EAD">
        <w:rPr>
          <w:rFonts w:ascii="Arial" w:hAnsi="Arial" w:cs="Arial"/>
          <w:sz w:val="20"/>
          <w:szCs w:val="20"/>
        </w:rPr>
        <w:t>:</w:t>
      </w:r>
    </w:p>
    <w:p w14:paraId="56E000CB" w14:textId="77777777" w:rsidR="004E09A5" w:rsidRPr="00271EAD" w:rsidRDefault="004E09A5" w:rsidP="004E09A5">
      <w:pPr>
        <w:spacing w:after="0" w:line="240" w:lineRule="auto"/>
        <w:contextualSpacing/>
        <w:rPr>
          <w:rFonts w:ascii="Arial" w:hAnsi="Arial" w:cs="Arial"/>
          <w:sz w:val="20"/>
          <w:szCs w:val="20"/>
        </w:rPr>
      </w:pPr>
    </w:p>
    <w:p w14:paraId="6A8B5E02" w14:textId="6EE29FD1" w:rsidR="004E09A5" w:rsidRPr="00271EAD" w:rsidRDefault="004E09A5" w:rsidP="004E09A5">
      <w:pPr>
        <w:spacing w:after="0" w:line="240" w:lineRule="auto"/>
        <w:contextualSpacing/>
        <w:rPr>
          <w:rFonts w:ascii="Arial" w:hAnsi="Arial" w:cs="Arial"/>
          <w:color w:val="D86DCB" w:themeColor="accent5" w:themeTint="99"/>
          <w:sz w:val="20"/>
          <w:szCs w:val="20"/>
        </w:rPr>
      </w:pPr>
      <w:r w:rsidRPr="00271EAD">
        <w:rPr>
          <w:rFonts w:ascii="Arial" w:hAnsi="Arial" w:cs="Arial"/>
          <w:sz w:val="20"/>
          <w:szCs w:val="20"/>
        </w:rPr>
        <w:t xml:space="preserve">I am writing to formally appeal the denial of coverage for </w:t>
      </w:r>
      <w:r w:rsidR="003F654B" w:rsidRPr="00271EAD">
        <w:rPr>
          <w:rFonts w:ascii="Arial" w:hAnsi="Arial" w:cs="Arial"/>
          <w:sz w:val="20"/>
          <w:szCs w:val="20"/>
        </w:rPr>
        <w:t>JUVMO</w:t>
      </w:r>
      <w:r w:rsidR="003F654B" w:rsidRPr="00271EAD">
        <w:rPr>
          <w:rFonts w:ascii="Arial" w:hAnsi="Arial" w:cs="Arial"/>
          <w:sz w:val="20"/>
          <w:szCs w:val="20"/>
          <w:vertAlign w:val="superscript"/>
        </w:rPr>
        <w:t>TM</w:t>
      </w:r>
      <w:r w:rsidR="003F654B" w:rsidRPr="00271EAD">
        <w:rPr>
          <w:rFonts w:ascii="Arial" w:hAnsi="Arial" w:cs="Arial"/>
          <w:sz w:val="20"/>
          <w:szCs w:val="20"/>
        </w:rPr>
        <w:t xml:space="preserve"> (</w:t>
      </w:r>
      <w:proofErr w:type="spellStart"/>
      <w:r w:rsidR="003F654B" w:rsidRPr="00271EAD">
        <w:rPr>
          <w:rFonts w:ascii="Arial" w:hAnsi="Arial" w:cs="Arial"/>
          <w:sz w:val="20"/>
          <w:szCs w:val="20"/>
        </w:rPr>
        <w:t>tavapadon</w:t>
      </w:r>
      <w:proofErr w:type="spellEnd"/>
      <w:r w:rsidR="003F654B" w:rsidRPr="00271EAD">
        <w:rPr>
          <w:rFonts w:ascii="Arial" w:hAnsi="Arial" w:cs="Arial"/>
          <w:sz w:val="20"/>
          <w:szCs w:val="20"/>
        </w:rPr>
        <w:t xml:space="preserve">) </w:t>
      </w:r>
      <w:r w:rsidR="000649F8">
        <w:rPr>
          <w:rFonts w:ascii="Arial" w:hAnsi="Arial" w:cs="Arial"/>
          <w:sz w:val="20"/>
          <w:szCs w:val="20"/>
        </w:rPr>
        <w:t>t</w:t>
      </w:r>
      <w:r w:rsidR="003F654B" w:rsidRPr="00271EAD">
        <w:rPr>
          <w:rFonts w:ascii="Arial" w:hAnsi="Arial" w:cs="Arial"/>
          <w:sz w:val="20"/>
          <w:szCs w:val="20"/>
        </w:rPr>
        <w:t>ablets</w:t>
      </w:r>
      <w:r w:rsidR="00D1222D" w:rsidRPr="00271EAD">
        <w:rPr>
          <w:rFonts w:ascii="Arial" w:hAnsi="Arial" w:cs="Arial"/>
          <w:sz w:val="20"/>
          <w:szCs w:val="20"/>
        </w:rPr>
        <w:t xml:space="preserve"> for my </w:t>
      </w:r>
      <w:r w:rsidRPr="00271EAD">
        <w:rPr>
          <w:rFonts w:ascii="Arial" w:hAnsi="Arial" w:cs="Arial"/>
          <w:sz w:val="20"/>
          <w:szCs w:val="20"/>
        </w:rPr>
        <w:t xml:space="preserve">patient, </w:t>
      </w:r>
      <w:r w:rsidRPr="00271EAD">
        <w:rPr>
          <w:rFonts w:ascii="Arial" w:hAnsi="Arial" w:cs="Arial"/>
          <w:color w:val="D32465"/>
          <w:sz w:val="20"/>
          <w:szCs w:val="20"/>
        </w:rPr>
        <w:t>[Patient Name]</w:t>
      </w:r>
      <w:r w:rsidRPr="00271EAD">
        <w:rPr>
          <w:rFonts w:ascii="Arial" w:hAnsi="Arial" w:cs="Arial"/>
          <w:sz w:val="20"/>
          <w:szCs w:val="20"/>
        </w:rPr>
        <w:t>,</w:t>
      </w:r>
      <w:r w:rsidRPr="00271EAD">
        <w:rPr>
          <w:rFonts w:ascii="Arial" w:hAnsi="Arial" w:cs="Arial"/>
          <w:color w:val="D86DCB" w:themeColor="accent5" w:themeTint="99"/>
          <w:sz w:val="20"/>
          <w:szCs w:val="20"/>
        </w:rPr>
        <w:t xml:space="preserve"> </w:t>
      </w:r>
      <w:r w:rsidRPr="00271EAD">
        <w:rPr>
          <w:rFonts w:ascii="Arial" w:hAnsi="Arial" w:cs="Arial"/>
          <w:color w:val="D32465"/>
          <w:sz w:val="20"/>
          <w:szCs w:val="20"/>
        </w:rPr>
        <w:t>[age]</w:t>
      </w:r>
      <w:r w:rsidRPr="00271EAD">
        <w:rPr>
          <w:rFonts w:ascii="Arial" w:hAnsi="Arial" w:cs="Arial"/>
          <w:sz w:val="20"/>
          <w:szCs w:val="20"/>
        </w:rPr>
        <w:t xml:space="preserve">, who has been diagnosed with Parkinson's disease </w:t>
      </w:r>
      <w:r w:rsidRPr="00271EAD">
        <w:rPr>
          <w:rFonts w:ascii="Arial" w:hAnsi="Arial" w:cs="Arial"/>
          <w:color w:val="D32465"/>
          <w:sz w:val="20"/>
          <w:szCs w:val="20"/>
        </w:rPr>
        <w:t>[since Date]</w:t>
      </w:r>
      <w:r w:rsidRPr="00271EAD">
        <w:rPr>
          <w:rFonts w:ascii="Arial" w:hAnsi="Arial" w:cs="Arial"/>
          <w:sz w:val="20"/>
          <w:szCs w:val="20"/>
        </w:rPr>
        <w:t xml:space="preserve">. I previously requested JUVMO based on </w:t>
      </w:r>
      <w:r w:rsidRPr="00271EAD">
        <w:rPr>
          <w:rFonts w:ascii="Arial" w:hAnsi="Arial" w:cs="Arial"/>
          <w:color w:val="D32465"/>
          <w:sz w:val="20"/>
          <w:szCs w:val="20"/>
        </w:rPr>
        <w:t xml:space="preserve">[prior authorization, </w:t>
      </w:r>
      <w:r w:rsidRPr="00271EAD">
        <w:rPr>
          <w:rFonts w:ascii="Arial" w:hAnsi="Arial" w:cs="Arial"/>
          <w:color w:val="D32465"/>
          <w:kern w:val="0"/>
          <w:sz w:val="20"/>
          <w:szCs w:val="20"/>
          <w14:ligatures w14:val="none"/>
        </w:rPr>
        <w:t>step therapy not met, lack of medical necessity documentation, or preferred formulary alternative not tried</w:t>
      </w:r>
      <w:r w:rsidRPr="00271EAD">
        <w:rPr>
          <w:rFonts w:ascii="Arial" w:hAnsi="Arial" w:cs="Arial"/>
          <w:color w:val="D32465"/>
          <w:sz w:val="20"/>
          <w:szCs w:val="20"/>
        </w:rPr>
        <w:t>]</w:t>
      </w:r>
      <w:r w:rsidRPr="00271EAD">
        <w:rPr>
          <w:rFonts w:ascii="Arial" w:hAnsi="Arial" w:cs="Arial"/>
          <w:sz w:val="20"/>
          <w:szCs w:val="20"/>
        </w:rPr>
        <w:t xml:space="preserve">, and this request was denied on </w:t>
      </w:r>
      <w:r w:rsidRPr="00271EAD">
        <w:rPr>
          <w:rFonts w:ascii="Arial" w:hAnsi="Arial" w:cs="Arial"/>
          <w:color w:val="D32465"/>
          <w:sz w:val="20"/>
          <w:szCs w:val="20"/>
        </w:rPr>
        <w:t xml:space="preserve">[date of denial] </w:t>
      </w:r>
      <w:r w:rsidRPr="00271EAD">
        <w:rPr>
          <w:rFonts w:ascii="Arial" w:hAnsi="Arial" w:cs="Arial"/>
          <w:sz w:val="20"/>
          <w:szCs w:val="20"/>
        </w:rPr>
        <w:t xml:space="preserve">for the stated reason of </w:t>
      </w:r>
      <w:r w:rsidRPr="00271EAD">
        <w:rPr>
          <w:rFonts w:ascii="Arial" w:hAnsi="Arial" w:cs="Arial"/>
          <w:color w:val="D32465"/>
          <w:sz w:val="20"/>
          <w:szCs w:val="20"/>
        </w:rPr>
        <w:t>[insert payer's specific denial reason, verbatim if possible]</w:t>
      </w:r>
      <w:r w:rsidRPr="00271EAD">
        <w:rPr>
          <w:rFonts w:ascii="Arial" w:hAnsi="Arial" w:cs="Arial"/>
          <w:sz w:val="20"/>
          <w:szCs w:val="20"/>
        </w:rPr>
        <w:t xml:space="preserve">. Based on my clinical experience, I respectfully disagree with this determination and request that the denial be reversed and coverage approved. Treatment will include </w:t>
      </w:r>
      <w:r w:rsidRPr="00271EAD">
        <w:rPr>
          <w:rFonts w:ascii="Arial" w:hAnsi="Arial" w:cs="Arial"/>
          <w:color w:val="D32465"/>
          <w:sz w:val="20"/>
          <w:szCs w:val="20"/>
        </w:rPr>
        <w:t>[the JUVMO Titration Pack to support titration]</w:t>
      </w:r>
      <w:r w:rsidRPr="00271EAD">
        <w:rPr>
          <w:rFonts w:ascii="Arial" w:hAnsi="Arial" w:cs="Arial"/>
          <w:color w:val="D86DCB" w:themeColor="accent5" w:themeTint="99"/>
          <w:sz w:val="20"/>
          <w:szCs w:val="20"/>
        </w:rPr>
        <w:t xml:space="preserve"> </w:t>
      </w:r>
      <w:r w:rsidRPr="00271EAD">
        <w:rPr>
          <w:rFonts w:ascii="Arial" w:hAnsi="Arial" w:cs="Arial"/>
          <w:color w:val="000000" w:themeColor="text1"/>
          <w:sz w:val="20"/>
          <w:szCs w:val="20"/>
        </w:rPr>
        <w:t>and JUVMO</w:t>
      </w:r>
      <w:r w:rsidRPr="00271EAD">
        <w:rPr>
          <w:rFonts w:ascii="Arial" w:hAnsi="Arial" w:cs="Arial"/>
          <w:color w:val="D86DCB" w:themeColor="accent5" w:themeTint="99"/>
          <w:sz w:val="20"/>
          <w:szCs w:val="20"/>
        </w:rPr>
        <w:t xml:space="preserve"> </w:t>
      </w:r>
      <w:r w:rsidRPr="00271EAD">
        <w:rPr>
          <w:rFonts w:ascii="Arial" w:hAnsi="Arial" w:cs="Arial"/>
          <w:color w:val="D32465"/>
          <w:sz w:val="20"/>
          <w:szCs w:val="20"/>
        </w:rPr>
        <w:t>[5 mg, 10 mg and/or 15 mg tablets]</w:t>
      </w:r>
      <w:r w:rsidRPr="00271EAD">
        <w:rPr>
          <w:rFonts w:ascii="Arial" w:hAnsi="Arial" w:cs="Arial"/>
          <w:color w:val="000000" w:themeColor="text1"/>
          <w:sz w:val="20"/>
          <w:szCs w:val="20"/>
        </w:rPr>
        <w:t xml:space="preserve">. </w:t>
      </w:r>
    </w:p>
    <w:p w14:paraId="7FA27300" w14:textId="77777777" w:rsidR="004E09A5" w:rsidRPr="00271EAD" w:rsidRDefault="004E09A5" w:rsidP="004E09A5">
      <w:pPr>
        <w:spacing w:after="0" w:line="240" w:lineRule="auto"/>
        <w:contextualSpacing/>
        <w:rPr>
          <w:rFonts w:ascii="Arial" w:hAnsi="Arial" w:cs="Arial"/>
          <w:sz w:val="20"/>
          <w:szCs w:val="20"/>
        </w:rPr>
      </w:pPr>
    </w:p>
    <w:p w14:paraId="1622C602" w14:textId="77777777" w:rsidR="004E09A5" w:rsidRPr="00271EAD" w:rsidRDefault="004E09A5" w:rsidP="004E09A5">
      <w:pPr>
        <w:spacing w:after="0" w:line="240" w:lineRule="auto"/>
        <w:contextualSpacing/>
        <w:rPr>
          <w:rFonts w:ascii="Arial" w:hAnsi="Arial" w:cs="Arial"/>
          <w:sz w:val="20"/>
          <w:szCs w:val="20"/>
        </w:rPr>
      </w:pPr>
      <w:r w:rsidRPr="00271EAD">
        <w:rPr>
          <w:rFonts w:ascii="Arial" w:hAnsi="Arial" w:cs="Arial"/>
          <w:b/>
          <w:bCs/>
          <w:sz w:val="20"/>
          <w:szCs w:val="20"/>
        </w:rPr>
        <w:t>RESPONSE TO STATED REASON FOR DENIAL</w:t>
      </w:r>
    </w:p>
    <w:p w14:paraId="4F12E9B5" w14:textId="3DC5CD74"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[State the payer's specific denial reason and respond to it with patient-specific clinical facts and evidence. For example, if denied for lack of documented medical necessity, consider referencing the information below. If denied as not medically necessary vs a preferred alternative, consider referencing the "Why Alternative Therapies Are Not Appropriate" section below.]</w:t>
      </w:r>
    </w:p>
    <w:p w14:paraId="2A9DB674" w14:textId="77777777" w:rsidR="004E09A5" w:rsidRPr="00271EAD" w:rsidRDefault="004E09A5" w:rsidP="004E09A5">
      <w:pPr>
        <w:spacing w:after="0" w:line="240" w:lineRule="auto"/>
        <w:contextualSpacing/>
        <w:rPr>
          <w:rFonts w:ascii="Arial" w:hAnsi="Arial" w:cs="Arial"/>
          <w:sz w:val="20"/>
          <w:szCs w:val="20"/>
        </w:rPr>
      </w:pPr>
    </w:p>
    <w:p w14:paraId="7F6D3902" w14:textId="77777777" w:rsidR="004E09A5" w:rsidRPr="00271EAD" w:rsidRDefault="004E09A5" w:rsidP="004E09A5">
      <w:pPr>
        <w:spacing w:after="0" w:line="240" w:lineRule="auto"/>
        <w:rPr>
          <w:rFonts w:ascii="Arial" w:hAnsi="Arial" w:cs="Arial"/>
          <w:b/>
          <w:sz w:val="20"/>
          <w:szCs w:val="20"/>
        </w:rPr>
      </w:pPr>
      <w:r w:rsidRPr="00271EAD">
        <w:rPr>
          <w:rFonts w:ascii="Arial" w:hAnsi="Arial" w:cs="Arial"/>
          <w:b/>
          <w:sz w:val="20"/>
          <w:szCs w:val="20"/>
        </w:rPr>
        <w:t>CLINICAL NEED</w:t>
      </w:r>
    </w:p>
    <w:p w14:paraId="1C30FCC3" w14:textId="77777777" w:rsidR="004E09A5" w:rsidRPr="00271EAD" w:rsidRDefault="004E09A5" w:rsidP="004E09A5">
      <w:pPr>
        <w:spacing w:after="0" w:line="240" w:lineRule="auto"/>
        <w:contextualSpacing/>
        <w:rPr>
          <w:rFonts w:ascii="Arial" w:hAnsi="Arial" w:cs="Arial"/>
          <w:color w:val="D86DCB" w:themeColor="accent5" w:themeTint="99"/>
          <w:sz w:val="20"/>
          <w:szCs w:val="20"/>
        </w:rPr>
      </w:pPr>
      <w:r w:rsidRPr="00271EAD">
        <w:rPr>
          <w:rFonts w:ascii="Arial" w:hAnsi="Arial" w:cs="Arial"/>
          <w:color w:val="000000" w:themeColor="text1"/>
          <w:sz w:val="20"/>
          <w:szCs w:val="20"/>
        </w:rPr>
        <w:t xml:space="preserve">As a </w:t>
      </w:r>
      <w:r w:rsidRPr="00271EAD">
        <w:rPr>
          <w:rFonts w:ascii="Arial" w:hAnsi="Arial" w:cs="Arial"/>
          <w:color w:val="D32465"/>
          <w:sz w:val="20"/>
          <w:szCs w:val="20"/>
        </w:rPr>
        <w:t>[prescriber role and credentials],</w:t>
      </w:r>
      <w:r w:rsidRPr="00271EAD">
        <w:rPr>
          <w:rFonts w:ascii="Arial" w:hAnsi="Arial" w:cs="Arial"/>
          <w:color w:val="D86DCB" w:themeColor="accent5" w:themeTint="99"/>
          <w:sz w:val="20"/>
          <w:szCs w:val="20"/>
        </w:rPr>
        <w:t xml:space="preserve"> </w:t>
      </w:r>
      <w:r w:rsidRPr="00271EAD">
        <w:rPr>
          <w:rFonts w:ascii="Arial" w:hAnsi="Arial" w:cs="Arial"/>
          <w:iCs/>
          <w:sz w:val="20"/>
          <w:szCs w:val="20"/>
        </w:rPr>
        <w:t xml:space="preserve">I </w:t>
      </w:r>
      <w:r w:rsidRPr="00271EAD">
        <w:rPr>
          <w:rFonts w:ascii="Arial" w:hAnsi="Arial" w:cs="Arial"/>
          <w:sz w:val="20"/>
          <w:szCs w:val="20"/>
        </w:rPr>
        <w:t xml:space="preserve">have determined that </w:t>
      </w:r>
      <w:r w:rsidRPr="00271EAD">
        <w:rPr>
          <w:rFonts w:ascii="Arial" w:hAnsi="Arial" w:cs="Arial"/>
          <w:color w:val="D32465"/>
          <w:sz w:val="20"/>
          <w:szCs w:val="20"/>
        </w:rPr>
        <w:t>[Patient Name]</w:t>
      </w:r>
      <w:r w:rsidRPr="00271EAD">
        <w:rPr>
          <w:rFonts w:ascii="Arial" w:hAnsi="Arial" w:cs="Arial"/>
          <w:color w:val="000000" w:themeColor="text1"/>
          <w:sz w:val="20"/>
          <w:szCs w:val="20"/>
        </w:rPr>
        <w:t>'</w:t>
      </w:r>
      <w:r w:rsidRPr="00271EAD">
        <w:rPr>
          <w:rFonts w:ascii="Arial" w:hAnsi="Arial" w:cs="Arial"/>
          <w:sz w:val="20"/>
          <w:szCs w:val="20"/>
        </w:rPr>
        <w:t xml:space="preserve">s current Parkinson's disease treatment regimen, </w:t>
      </w:r>
      <w:r w:rsidRPr="00271EAD">
        <w:rPr>
          <w:rFonts w:ascii="Arial" w:hAnsi="Arial" w:cs="Arial"/>
          <w:color w:val="D32465"/>
          <w:sz w:val="20"/>
          <w:szCs w:val="20"/>
        </w:rPr>
        <w:t>including [current medication(s]</w:t>
      </w:r>
      <w:r w:rsidRPr="00271EAD">
        <w:rPr>
          <w:rFonts w:ascii="Arial" w:hAnsi="Arial" w:cs="Arial"/>
          <w:sz w:val="20"/>
          <w:szCs w:val="20"/>
        </w:rPr>
        <w:t xml:space="preserve">, for </w:t>
      </w:r>
      <w:r w:rsidRPr="00271EAD">
        <w:rPr>
          <w:rFonts w:ascii="Arial" w:hAnsi="Arial" w:cs="Arial"/>
          <w:color w:val="D32465"/>
          <w:sz w:val="20"/>
          <w:szCs w:val="20"/>
        </w:rPr>
        <w:t>[duration]</w:t>
      </w:r>
      <w:r w:rsidRPr="00271EAD">
        <w:rPr>
          <w:rFonts w:ascii="Arial" w:hAnsi="Arial" w:cs="Arial"/>
          <w:sz w:val="20"/>
          <w:szCs w:val="20"/>
        </w:rPr>
        <w:t xml:space="preserve">, is no longer adequately controlling their symptoms. The patient continues to experience </w:t>
      </w:r>
      <w:r w:rsidRPr="00271EAD">
        <w:rPr>
          <w:rFonts w:ascii="Arial" w:hAnsi="Arial" w:cs="Arial"/>
          <w:color w:val="D32465"/>
          <w:sz w:val="20"/>
          <w:szCs w:val="20"/>
        </w:rPr>
        <w:t xml:space="preserve">[describe symptoms], </w:t>
      </w:r>
      <w:r w:rsidRPr="00271EAD">
        <w:rPr>
          <w:rFonts w:ascii="Arial" w:hAnsi="Arial" w:cs="Arial"/>
          <w:sz w:val="20"/>
          <w:szCs w:val="20"/>
        </w:rPr>
        <w:t xml:space="preserve">which impair their ability to </w:t>
      </w:r>
      <w:r w:rsidRPr="00271EAD">
        <w:rPr>
          <w:rFonts w:ascii="Arial" w:hAnsi="Arial" w:cs="Arial"/>
          <w:color w:val="D32465"/>
          <w:sz w:val="20"/>
          <w:szCs w:val="20"/>
        </w:rPr>
        <w:t xml:space="preserve">[Consider describing how symptoms impact daily function, such as ability to perform daily activities, maintain work responsibilities, move safely and independently, engage socially]. </w:t>
      </w:r>
    </w:p>
    <w:p w14:paraId="1E5D8235" w14:textId="77777777" w:rsidR="004E09A5" w:rsidRPr="00271EAD" w:rsidRDefault="004E09A5" w:rsidP="004E09A5">
      <w:pPr>
        <w:spacing w:after="0" w:line="240" w:lineRule="auto"/>
        <w:contextualSpacing/>
        <w:rPr>
          <w:rFonts w:ascii="Arial" w:hAnsi="Arial" w:cs="Arial"/>
          <w:sz w:val="20"/>
          <w:szCs w:val="20"/>
        </w:rPr>
      </w:pPr>
    </w:p>
    <w:p w14:paraId="0458FC08" w14:textId="77777777" w:rsidR="004E09A5" w:rsidRPr="00271EAD" w:rsidRDefault="004E09A5" w:rsidP="004E09A5">
      <w:pPr>
        <w:spacing w:after="0" w:line="240" w:lineRule="auto"/>
        <w:contextualSpacing/>
        <w:rPr>
          <w:rFonts w:ascii="Arial" w:hAnsi="Arial" w:cs="Arial"/>
          <w:bCs/>
          <w:color w:val="D86DCB" w:themeColor="accent5" w:themeTint="99"/>
          <w:sz w:val="20"/>
          <w:szCs w:val="20"/>
        </w:rPr>
      </w:pPr>
      <w:r w:rsidRPr="00271EAD">
        <w:rPr>
          <w:rFonts w:ascii="Arial" w:hAnsi="Arial" w:cs="Arial"/>
          <w:b/>
          <w:sz w:val="20"/>
          <w:szCs w:val="20"/>
        </w:rPr>
        <w:t>LIMITATIONS OF CURRENT THERAPY</w:t>
      </w:r>
      <w:r w:rsidRPr="00271EAD">
        <w:rPr>
          <w:rFonts w:ascii="Arial" w:hAnsi="Arial" w:cs="Arial"/>
          <w:b/>
          <w:color w:val="D32465"/>
          <w:sz w:val="20"/>
          <w:szCs w:val="20"/>
        </w:rPr>
        <w:t xml:space="preserve"> </w:t>
      </w:r>
      <w:r w:rsidRPr="00271EAD">
        <w:rPr>
          <w:rFonts w:ascii="Arial" w:hAnsi="Arial" w:cs="Arial"/>
          <w:bCs/>
          <w:color w:val="D32465"/>
          <w:sz w:val="20"/>
          <w:szCs w:val="20"/>
        </w:rPr>
        <w:t>[Delete if this section does not apply]</w:t>
      </w:r>
    </w:p>
    <w:p w14:paraId="64C96B09" w14:textId="4670DA8F" w:rsidR="004E09A5" w:rsidRPr="00271EAD" w:rsidRDefault="004E09A5" w:rsidP="004E09A5">
      <w:pPr>
        <w:spacing w:after="0" w:line="240" w:lineRule="auto"/>
        <w:contextualSpacing/>
        <w:rPr>
          <w:rFonts w:ascii="Arial" w:hAnsi="Arial" w:cs="Arial"/>
          <w:color w:val="D86DCB" w:themeColor="accent5" w:themeTint="99"/>
          <w:sz w:val="20"/>
          <w:szCs w:val="20"/>
        </w:rPr>
      </w:pPr>
      <w:r w:rsidRPr="00271EAD">
        <w:rPr>
          <w:rFonts w:ascii="Arial" w:hAnsi="Arial" w:cs="Arial"/>
          <w:sz w:val="20"/>
          <w:szCs w:val="20"/>
        </w:rPr>
        <w:t>This patient's current regimen has not provided adequate symptom control. Specifically,</w:t>
      </w:r>
      <w:r w:rsidRPr="00271EAD">
        <w:rPr>
          <w:rFonts w:ascii="Arial" w:hAnsi="Arial" w:cs="Arial"/>
          <w:color w:val="D86DCB" w:themeColor="accent5" w:themeTint="99"/>
          <w:sz w:val="20"/>
          <w:szCs w:val="20"/>
        </w:rPr>
        <w:t xml:space="preserve"> </w:t>
      </w:r>
      <w:r w:rsidRPr="00271EAD">
        <w:rPr>
          <w:rFonts w:ascii="Arial" w:hAnsi="Arial" w:cs="Arial"/>
          <w:color w:val="D32465"/>
          <w:sz w:val="20"/>
          <w:szCs w:val="20"/>
        </w:rPr>
        <w:t>[Describe motor complications on current therapy. Consider including information such as: wearing off occurring within [#] hours of a dose, [#] off episodes per day/week, delayed or absent morning dose response, dose failures]</w:t>
      </w:r>
      <w:r w:rsidRPr="00271EAD">
        <w:rPr>
          <w:rFonts w:ascii="Arial" w:hAnsi="Arial" w:cs="Arial"/>
          <w:color w:val="000000" w:themeColor="text1"/>
          <w:sz w:val="20"/>
          <w:szCs w:val="20"/>
        </w:rPr>
        <w:t>,</w:t>
      </w:r>
      <w:r w:rsidRPr="00271EAD">
        <w:rPr>
          <w:rFonts w:ascii="Arial" w:hAnsi="Arial" w:cs="Arial"/>
          <w:color w:val="D86DCB" w:themeColor="accent5" w:themeTint="99"/>
          <w:sz w:val="20"/>
          <w:szCs w:val="20"/>
        </w:rPr>
        <w:t xml:space="preserve"> </w:t>
      </w:r>
      <w:r w:rsidRPr="00271EAD">
        <w:rPr>
          <w:rFonts w:ascii="Arial" w:hAnsi="Arial" w:cs="Arial"/>
          <w:color w:val="000000" w:themeColor="text1"/>
          <w:sz w:val="20"/>
          <w:szCs w:val="20"/>
        </w:rPr>
        <w:t>which the patient reports has</w:t>
      </w:r>
      <w:r w:rsidRPr="00271EAD">
        <w:rPr>
          <w:rFonts w:ascii="Arial" w:hAnsi="Arial" w:cs="Arial"/>
          <w:color w:val="D32465"/>
          <w:sz w:val="20"/>
          <w:szCs w:val="20"/>
        </w:rPr>
        <w:t xml:space="preserve"> [Consider describing motor complications on current therapy, such as: wearing </w:t>
      </w:r>
      <w:r w:rsidR="00F34E84">
        <w:rPr>
          <w:rFonts w:ascii="Arial" w:hAnsi="Arial" w:cs="Arial"/>
          <w:color w:val="D32465"/>
          <w:sz w:val="20"/>
          <w:szCs w:val="20"/>
        </w:rPr>
        <w:t>“Off”</w:t>
      </w:r>
      <w:r w:rsidRPr="00271EAD">
        <w:rPr>
          <w:rFonts w:ascii="Arial" w:hAnsi="Arial" w:cs="Arial"/>
          <w:color w:val="D32465"/>
          <w:sz w:val="20"/>
          <w:szCs w:val="20"/>
        </w:rPr>
        <w:t xml:space="preserve"> within [#] hours of a dose, [#] off episodes per day/week, delayed or absent morning dose response, or dose failures, and how the patient reports these complications have interfered with the ability to work, perform self-care, or maintain mobility during key parts of the day.] </w:t>
      </w:r>
    </w:p>
    <w:p w14:paraId="1E1C37F3" w14:textId="77777777" w:rsidR="004E09A5" w:rsidRPr="00271EAD" w:rsidRDefault="004E09A5" w:rsidP="004E09A5">
      <w:pPr>
        <w:spacing w:after="0" w:line="240" w:lineRule="auto"/>
        <w:contextualSpacing/>
        <w:rPr>
          <w:rFonts w:ascii="Arial" w:hAnsi="Arial" w:cs="Arial"/>
          <w:sz w:val="20"/>
          <w:szCs w:val="20"/>
        </w:rPr>
      </w:pPr>
    </w:p>
    <w:p w14:paraId="3B9B2C89" w14:textId="2C73F69E" w:rsidR="004E09A5" w:rsidRPr="00271EAD" w:rsidRDefault="004E09A5" w:rsidP="004E09A5">
      <w:pPr>
        <w:spacing w:after="0" w:line="240" w:lineRule="auto"/>
        <w:contextualSpacing/>
        <w:rPr>
          <w:rFonts w:ascii="Arial" w:hAnsi="Arial" w:cs="Arial"/>
          <w:bCs/>
          <w:sz w:val="20"/>
          <w:szCs w:val="20"/>
        </w:rPr>
      </w:pPr>
      <w:r w:rsidRPr="00271EAD">
        <w:rPr>
          <w:rFonts w:ascii="Arial" w:hAnsi="Arial" w:cs="Arial"/>
          <w:b/>
          <w:bCs/>
          <w:sz w:val="20"/>
          <w:szCs w:val="20"/>
        </w:rPr>
        <w:t>WHY JUVMO IS THE APPROPRIATE THERAPY</w:t>
      </w:r>
      <w:r w:rsidR="00E4610B" w:rsidRPr="00271EAD">
        <w:rPr>
          <w:rFonts w:ascii="Arial" w:hAnsi="Arial" w:cs="Arial"/>
          <w:b/>
          <w:bCs/>
          <w:sz w:val="20"/>
          <w:szCs w:val="20"/>
        </w:rPr>
        <w:t xml:space="preserve"> FOR THIS PATIENT</w:t>
      </w:r>
    </w:p>
    <w:p w14:paraId="4B0853A5"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[Select the section below that applies to this patient's treatment: JUVMO as adjunctive therapy to levodopa, or JUVMO as monotherapy. Delete the section that does not apply.]</w:t>
      </w:r>
    </w:p>
    <w:p w14:paraId="73F6DEC1" w14:textId="298E07A7" w:rsidR="0076418C" w:rsidRDefault="004E09A5" w:rsidP="004E09A5">
      <w:pPr>
        <w:spacing w:after="0" w:line="240" w:lineRule="auto"/>
        <w:contextualSpacing/>
        <w:rPr>
          <w:rFonts w:ascii="Arial" w:hAnsi="Arial" w:cs="Arial"/>
          <w:bCs/>
          <w:sz w:val="20"/>
          <w:szCs w:val="20"/>
          <w:vertAlign w:val="superscript"/>
        </w:rPr>
      </w:pPr>
      <w:r w:rsidRPr="00271EAD">
        <w:rPr>
          <w:rFonts w:ascii="Arial" w:hAnsi="Arial" w:cs="Arial"/>
          <w:bCs/>
          <w:sz w:val="20"/>
          <w:szCs w:val="20"/>
        </w:rPr>
        <w:t xml:space="preserve">JUVMO is </w:t>
      </w:r>
      <w:r w:rsidR="000A2554">
        <w:rPr>
          <w:rFonts w:ascii="Arial" w:hAnsi="Arial" w:cs="Arial"/>
          <w:bCs/>
          <w:sz w:val="20"/>
          <w:szCs w:val="20"/>
        </w:rPr>
        <w:t xml:space="preserve">the only </w:t>
      </w:r>
      <w:r w:rsidRPr="00271EAD">
        <w:rPr>
          <w:rFonts w:ascii="Arial" w:hAnsi="Arial" w:cs="Arial"/>
          <w:bCs/>
          <w:sz w:val="20"/>
          <w:szCs w:val="20"/>
        </w:rPr>
        <w:t>once-daily, selective dopamine D1/D5 receptor partial agonist approved for the treatment of Parkinson's disease in adults, with an approximately 24-hour half-life supporting consistent, stable plasma concentration</w:t>
      </w:r>
      <w:r w:rsidR="005851FD" w:rsidRPr="00271EAD">
        <w:rPr>
          <w:rFonts w:ascii="Arial" w:hAnsi="Arial" w:cs="Arial"/>
          <w:bCs/>
          <w:sz w:val="20"/>
          <w:szCs w:val="20"/>
        </w:rPr>
        <w:t>s</w:t>
      </w:r>
      <w:r w:rsidRPr="00271EAD">
        <w:rPr>
          <w:rFonts w:ascii="Arial" w:hAnsi="Arial" w:cs="Arial"/>
          <w:bCs/>
          <w:sz w:val="20"/>
          <w:szCs w:val="20"/>
        </w:rPr>
        <w:t>.</w:t>
      </w:r>
      <w:r w:rsidR="0072523C" w:rsidRPr="00271EAD">
        <w:rPr>
          <w:rFonts w:ascii="Arial" w:hAnsi="Arial" w:cs="Arial"/>
          <w:bCs/>
          <w:sz w:val="20"/>
          <w:szCs w:val="20"/>
          <w:vertAlign w:val="superscript"/>
        </w:rPr>
        <w:t>1</w:t>
      </w:r>
      <w:r w:rsidR="0076418C">
        <w:rPr>
          <w:rFonts w:ascii="Arial" w:hAnsi="Arial" w:cs="Arial"/>
          <w:bCs/>
          <w:sz w:val="20"/>
          <w:szCs w:val="20"/>
          <w:vertAlign w:val="superscript"/>
        </w:rPr>
        <w:t xml:space="preserve"> </w:t>
      </w:r>
    </w:p>
    <w:p w14:paraId="6D12CBE3" w14:textId="77777777" w:rsidR="00382A3E" w:rsidRPr="00271EAD" w:rsidRDefault="00382A3E" w:rsidP="004E09A5">
      <w:pPr>
        <w:spacing w:after="0" w:line="240" w:lineRule="auto"/>
        <w:contextualSpacing/>
        <w:rPr>
          <w:rFonts w:ascii="Arial" w:hAnsi="Arial" w:cs="Arial"/>
          <w:bCs/>
          <w:sz w:val="20"/>
          <w:szCs w:val="20"/>
        </w:rPr>
      </w:pPr>
    </w:p>
    <w:p w14:paraId="5D62835F" w14:textId="77777777" w:rsidR="009A3CBD" w:rsidRDefault="009A3CBD" w:rsidP="004E49B2">
      <w:pPr>
        <w:spacing w:after="0" w:line="240" w:lineRule="auto"/>
        <w:rPr>
          <w:rFonts w:ascii="Arial" w:hAnsi="Arial" w:cs="Arial"/>
          <w:b/>
          <w:sz w:val="20"/>
          <w:szCs w:val="20"/>
        </w:rPr>
      </w:pPr>
    </w:p>
    <w:p w14:paraId="46B4BFCB" w14:textId="77777777" w:rsidR="009A3CBD" w:rsidRDefault="009A3CBD" w:rsidP="004E49B2">
      <w:pPr>
        <w:spacing w:after="0" w:line="240" w:lineRule="auto"/>
        <w:rPr>
          <w:rFonts w:ascii="Arial" w:hAnsi="Arial" w:cs="Arial"/>
          <w:b/>
          <w:sz w:val="20"/>
          <w:szCs w:val="20"/>
        </w:rPr>
      </w:pPr>
    </w:p>
    <w:p w14:paraId="5CB2CC67" w14:textId="77777777" w:rsidR="009A3CBD" w:rsidRDefault="009A3CBD" w:rsidP="004E49B2">
      <w:pPr>
        <w:spacing w:after="0" w:line="240" w:lineRule="auto"/>
        <w:rPr>
          <w:rFonts w:ascii="Arial" w:hAnsi="Arial" w:cs="Arial"/>
          <w:b/>
          <w:sz w:val="20"/>
          <w:szCs w:val="20"/>
        </w:rPr>
      </w:pPr>
    </w:p>
    <w:p w14:paraId="275082B3" w14:textId="77777777" w:rsidR="009A3CBD" w:rsidRDefault="009A3CBD" w:rsidP="004E49B2">
      <w:pPr>
        <w:spacing w:after="0" w:line="240" w:lineRule="auto"/>
        <w:rPr>
          <w:rFonts w:ascii="Arial" w:hAnsi="Arial" w:cs="Arial"/>
          <w:b/>
          <w:sz w:val="20"/>
          <w:szCs w:val="20"/>
        </w:rPr>
      </w:pPr>
    </w:p>
    <w:p w14:paraId="2347DE43" w14:textId="77777777" w:rsidR="009A3CBD" w:rsidRDefault="009A3CBD" w:rsidP="004E49B2">
      <w:pPr>
        <w:spacing w:after="0" w:line="240" w:lineRule="auto"/>
        <w:rPr>
          <w:rFonts w:ascii="Arial" w:hAnsi="Arial" w:cs="Arial"/>
          <w:b/>
          <w:sz w:val="20"/>
          <w:szCs w:val="20"/>
        </w:rPr>
      </w:pPr>
    </w:p>
    <w:p w14:paraId="70228272" w14:textId="77777777" w:rsidR="000A2554" w:rsidRDefault="000A2554" w:rsidP="004E49B2">
      <w:pPr>
        <w:spacing w:after="0" w:line="240" w:lineRule="auto"/>
        <w:rPr>
          <w:rFonts w:ascii="Arial" w:hAnsi="Arial" w:cs="Arial"/>
          <w:b/>
          <w:sz w:val="20"/>
          <w:szCs w:val="20"/>
        </w:rPr>
      </w:pPr>
    </w:p>
    <w:p w14:paraId="6E311E5B" w14:textId="77777777" w:rsidR="000A2554" w:rsidRDefault="000A2554" w:rsidP="004E49B2">
      <w:pPr>
        <w:spacing w:after="0" w:line="240" w:lineRule="auto"/>
        <w:rPr>
          <w:rFonts w:ascii="Arial" w:hAnsi="Arial" w:cs="Arial"/>
          <w:b/>
          <w:sz w:val="20"/>
          <w:szCs w:val="20"/>
        </w:rPr>
      </w:pPr>
    </w:p>
    <w:p w14:paraId="0D0C565F" w14:textId="77777777" w:rsidR="000A2554" w:rsidRDefault="000A2554" w:rsidP="004E49B2">
      <w:pPr>
        <w:spacing w:after="0" w:line="240" w:lineRule="auto"/>
        <w:rPr>
          <w:rFonts w:ascii="Arial" w:hAnsi="Arial" w:cs="Arial"/>
          <w:b/>
          <w:sz w:val="20"/>
          <w:szCs w:val="20"/>
        </w:rPr>
      </w:pPr>
    </w:p>
    <w:p w14:paraId="7A1B7821" w14:textId="77777777" w:rsidR="000A2554" w:rsidRDefault="000A2554" w:rsidP="004E49B2">
      <w:pPr>
        <w:spacing w:after="0" w:line="240" w:lineRule="auto"/>
        <w:rPr>
          <w:rFonts w:ascii="Arial" w:hAnsi="Arial" w:cs="Arial"/>
          <w:b/>
          <w:sz w:val="20"/>
          <w:szCs w:val="20"/>
        </w:rPr>
      </w:pPr>
    </w:p>
    <w:p w14:paraId="32F8A9FD" w14:textId="77777777" w:rsidR="00E1317A" w:rsidRDefault="00E1317A" w:rsidP="004E49B2">
      <w:pPr>
        <w:spacing w:after="0" w:line="240" w:lineRule="auto"/>
        <w:rPr>
          <w:rFonts w:ascii="Arial" w:hAnsi="Arial" w:cs="Arial"/>
          <w:b/>
          <w:sz w:val="20"/>
          <w:szCs w:val="20"/>
        </w:rPr>
      </w:pPr>
    </w:p>
    <w:p w14:paraId="3CFBE5D5" w14:textId="15E2D709" w:rsidR="004E49B2" w:rsidRPr="00271EAD" w:rsidRDefault="004E49B2" w:rsidP="004E49B2">
      <w:pPr>
        <w:spacing w:after="0" w:line="240" w:lineRule="auto"/>
        <w:rPr>
          <w:rFonts w:ascii="Arial" w:hAnsi="Arial" w:cs="Arial"/>
          <w:b/>
          <w:sz w:val="20"/>
          <w:szCs w:val="20"/>
        </w:rPr>
      </w:pPr>
      <w:r w:rsidRPr="00271EAD">
        <w:rPr>
          <w:rFonts w:ascii="Arial" w:hAnsi="Arial" w:cs="Arial"/>
          <w:b/>
          <w:sz w:val="20"/>
          <w:szCs w:val="20"/>
        </w:rPr>
        <w:t xml:space="preserve">Please see Indication and Important Safety information on page </w:t>
      </w:r>
      <w:r w:rsidR="00880BF1">
        <w:rPr>
          <w:rFonts w:ascii="Arial" w:hAnsi="Arial" w:cs="Arial"/>
          <w:b/>
          <w:sz w:val="20"/>
          <w:szCs w:val="20"/>
        </w:rPr>
        <w:t>5</w:t>
      </w:r>
      <w:r w:rsidRPr="00271EAD">
        <w:rPr>
          <w:rFonts w:ascii="Arial" w:hAnsi="Arial" w:cs="Arial"/>
          <w:b/>
          <w:sz w:val="20"/>
          <w:szCs w:val="20"/>
        </w:rPr>
        <w:t>.</w:t>
      </w:r>
    </w:p>
    <w:p w14:paraId="73E5AEBA" w14:textId="2DA05CCF" w:rsidR="009A3CBD" w:rsidRDefault="004E49B2" w:rsidP="004E09A5">
      <w:pPr>
        <w:spacing w:after="0" w:line="240" w:lineRule="auto"/>
        <w:rPr>
          <w:rFonts w:ascii="Arial" w:hAnsi="Arial" w:cs="Arial"/>
          <w:sz w:val="20"/>
          <w:szCs w:val="20"/>
        </w:rPr>
      </w:pPr>
      <w:r w:rsidRPr="00271EAD">
        <w:rPr>
          <w:rFonts w:ascii="Arial" w:hAnsi="Arial" w:cs="Arial"/>
          <w:b/>
          <w:sz w:val="20"/>
          <w:szCs w:val="20"/>
        </w:rPr>
        <w:t xml:space="preserve">Please see accompanying full </w:t>
      </w:r>
      <w:hyperlink r:id="rId13" w:history="1">
        <w:r w:rsidRPr="00271EAD">
          <w:rPr>
            <w:rStyle w:val="Hyperlink"/>
            <w:rFonts w:ascii="Arial" w:hAnsi="Arial" w:cs="Arial"/>
            <w:b/>
            <w:sz w:val="20"/>
            <w:szCs w:val="20"/>
          </w:rPr>
          <w:t>Prescribing Information</w:t>
        </w:r>
      </w:hyperlink>
      <w:r w:rsidRPr="00271EAD">
        <w:rPr>
          <w:rFonts w:ascii="Arial" w:hAnsi="Arial" w:cs="Arial"/>
          <w:b/>
          <w:sz w:val="20"/>
          <w:szCs w:val="20"/>
        </w:rPr>
        <w:t xml:space="preserve"> or </w:t>
      </w:r>
      <w:r w:rsidR="003F654B" w:rsidRPr="00271EAD">
        <w:rPr>
          <w:rFonts w:ascii="Arial" w:hAnsi="Arial" w:cs="Arial"/>
          <w:b/>
          <w:sz w:val="20"/>
          <w:szCs w:val="20"/>
        </w:rPr>
        <w:t>visit</w:t>
      </w:r>
      <w:r w:rsidRPr="00271EAD">
        <w:rPr>
          <w:rFonts w:ascii="Arial" w:hAnsi="Arial" w:cs="Arial"/>
          <w:b/>
          <w:sz w:val="20"/>
          <w:szCs w:val="20"/>
        </w:rPr>
        <w:t xml:space="preserve"> </w:t>
      </w:r>
      <w:hyperlink r:id="rId14" w:history="1">
        <w:r w:rsidR="003B0809" w:rsidRPr="005E5F88">
          <w:rPr>
            <w:rStyle w:val="Hyperlink"/>
            <w:rFonts w:ascii="Arial" w:hAnsi="Arial" w:cs="Arial"/>
            <w:b/>
            <w:sz w:val="20"/>
            <w:szCs w:val="20"/>
          </w:rPr>
          <w:t>https://www.rxabbvie.com/pdf/juvmo_pi.pdf</w:t>
        </w:r>
      </w:hyperlink>
    </w:p>
    <w:p w14:paraId="176744AF" w14:textId="5896146A" w:rsidR="004E09A5" w:rsidRPr="009A3CBD" w:rsidRDefault="004E09A5" w:rsidP="004E09A5">
      <w:pPr>
        <w:spacing w:after="0" w:line="240" w:lineRule="auto"/>
        <w:rPr>
          <w:rFonts w:ascii="Arial" w:hAnsi="Arial" w:cs="Arial"/>
          <w:sz w:val="20"/>
          <w:szCs w:val="20"/>
        </w:rPr>
      </w:pPr>
      <w:r w:rsidRPr="00271EAD">
        <w:rPr>
          <w:rFonts w:ascii="Arial" w:hAnsi="Arial" w:cs="Arial"/>
          <w:b/>
          <w:color w:val="D32465"/>
          <w:sz w:val="20"/>
          <w:szCs w:val="20"/>
        </w:rPr>
        <w:lastRenderedPageBreak/>
        <w:t xml:space="preserve">[If </w:t>
      </w:r>
      <w:r w:rsidR="00E1317A" w:rsidRPr="00E1317A">
        <w:rPr>
          <w:rFonts w:ascii="Arial" w:hAnsi="Arial" w:cs="Arial"/>
          <w:b/>
          <w:color w:val="D32465"/>
          <w:sz w:val="20"/>
          <w:szCs w:val="20"/>
        </w:rPr>
        <w:t>JUVMO (</w:t>
      </w:r>
      <w:proofErr w:type="spellStart"/>
      <w:r w:rsidR="00E1317A" w:rsidRPr="00E1317A">
        <w:rPr>
          <w:rFonts w:ascii="Arial" w:hAnsi="Arial" w:cs="Arial"/>
          <w:b/>
          <w:color w:val="D32465"/>
          <w:sz w:val="20"/>
          <w:szCs w:val="20"/>
        </w:rPr>
        <w:t>tavapadon</w:t>
      </w:r>
      <w:proofErr w:type="spellEnd"/>
      <w:r w:rsidR="00E1317A" w:rsidRPr="00E1317A">
        <w:rPr>
          <w:rFonts w:ascii="Arial" w:hAnsi="Arial" w:cs="Arial"/>
          <w:b/>
          <w:color w:val="D32465"/>
          <w:sz w:val="20"/>
          <w:szCs w:val="20"/>
        </w:rPr>
        <w:t>)</w:t>
      </w:r>
      <w:r w:rsidRPr="00271EAD">
        <w:rPr>
          <w:rFonts w:ascii="Arial" w:hAnsi="Arial" w:cs="Arial"/>
          <w:b/>
          <w:color w:val="D32465"/>
          <w:sz w:val="20"/>
          <w:szCs w:val="20"/>
        </w:rPr>
        <w:t xml:space="preserve"> </w:t>
      </w:r>
      <w:r w:rsidR="00F34E84">
        <w:rPr>
          <w:rFonts w:ascii="Arial" w:hAnsi="Arial" w:cs="Arial"/>
          <w:b/>
          <w:color w:val="D32465"/>
          <w:sz w:val="20"/>
          <w:szCs w:val="20"/>
        </w:rPr>
        <w:t>tablets are</w:t>
      </w:r>
      <w:r w:rsidRPr="00271EAD">
        <w:rPr>
          <w:rFonts w:ascii="Arial" w:hAnsi="Arial" w:cs="Arial"/>
          <w:b/>
          <w:color w:val="D32465"/>
          <w:sz w:val="20"/>
          <w:szCs w:val="20"/>
        </w:rPr>
        <w:t xml:space="preserve"> prescribed as a monotherapy, consider including the following information] </w:t>
      </w:r>
    </w:p>
    <w:p w14:paraId="6FC29AFA" w14:textId="2C4807CE" w:rsidR="004E09A5" w:rsidRPr="00271EAD" w:rsidRDefault="004E09A5" w:rsidP="004E09A5">
      <w:pPr>
        <w:spacing w:after="0" w:line="240" w:lineRule="auto"/>
        <w:contextualSpacing/>
        <w:rPr>
          <w:rFonts w:ascii="Arial" w:hAnsi="Arial" w:cs="Arial"/>
          <w:bCs/>
          <w:sz w:val="20"/>
          <w:szCs w:val="20"/>
        </w:rPr>
      </w:pPr>
      <w:r w:rsidRPr="00271EAD">
        <w:rPr>
          <w:rFonts w:ascii="Arial" w:hAnsi="Arial" w:cs="Arial"/>
          <w:bCs/>
          <w:sz w:val="20"/>
          <w:szCs w:val="20"/>
        </w:rPr>
        <w:t xml:space="preserve">JUVMO's efficacy as monotherapy was established in two 27-week, randomized, double-blind, placebo-controlled trials in adults with early Parkinson's disease </w:t>
      </w:r>
      <w:r w:rsidR="009A6699" w:rsidRPr="009A6699">
        <w:rPr>
          <w:rFonts w:ascii="Arial" w:hAnsi="Arial" w:cs="Arial"/>
          <w:bCs/>
          <w:sz w:val="20"/>
          <w:szCs w:val="20"/>
        </w:rPr>
        <w:t xml:space="preserve">(identified as modified Hoehn and Yahr stage 1 to 2) </w:t>
      </w:r>
      <w:r w:rsidRPr="00271EAD">
        <w:rPr>
          <w:rFonts w:ascii="Arial" w:hAnsi="Arial" w:cs="Arial"/>
          <w:bCs/>
          <w:sz w:val="20"/>
          <w:szCs w:val="20"/>
        </w:rPr>
        <w:t>not yet</w:t>
      </w:r>
      <w:r w:rsidR="009A6699">
        <w:rPr>
          <w:rFonts w:ascii="Arial" w:hAnsi="Arial" w:cs="Arial"/>
          <w:bCs/>
          <w:sz w:val="20"/>
          <w:szCs w:val="20"/>
        </w:rPr>
        <w:t xml:space="preserve"> </w:t>
      </w:r>
      <w:r w:rsidR="009A6699" w:rsidRPr="009A6699">
        <w:rPr>
          <w:rFonts w:ascii="Arial" w:hAnsi="Arial" w:cs="Arial"/>
          <w:bCs/>
          <w:sz w:val="20"/>
          <w:szCs w:val="20"/>
        </w:rPr>
        <w:t>receiving levodopa. Both trials, TEMPO-1 (N = 529) and TEMPO-2 (N =304), permitted concurrent use of a stable MAO-B inhibitor dose.</w:t>
      </w:r>
      <w:r w:rsidRPr="00271EAD">
        <w:rPr>
          <w:rFonts w:ascii="Arial" w:hAnsi="Arial" w:cs="Arial"/>
          <w:bCs/>
          <w:sz w:val="20"/>
          <w:szCs w:val="20"/>
          <w:vertAlign w:val="superscript"/>
        </w:rPr>
        <w:t>1</w:t>
      </w:r>
      <w:r w:rsidRPr="00271EAD">
        <w:rPr>
          <w:rFonts w:ascii="Arial" w:hAnsi="Arial" w:cs="Arial"/>
          <w:bCs/>
          <w:sz w:val="20"/>
          <w:szCs w:val="20"/>
        </w:rPr>
        <w:t xml:space="preserve"> </w:t>
      </w:r>
      <w:r w:rsidR="008014DB" w:rsidRPr="00271EAD">
        <w:rPr>
          <w:rFonts w:ascii="Arial" w:eastAsia="Arial" w:hAnsi="Arial" w:cs="Arial"/>
          <w:bCs/>
          <w:sz w:val="20"/>
          <w:szCs w:val="20"/>
        </w:rPr>
        <w:t xml:space="preserve">At </w:t>
      </w:r>
      <w:r w:rsidR="00E87F16" w:rsidRPr="00271EAD">
        <w:rPr>
          <w:rFonts w:ascii="Arial" w:eastAsia="Arial" w:hAnsi="Arial" w:cs="Arial"/>
          <w:bCs/>
          <w:sz w:val="20"/>
          <w:szCs w:val="20"/>
        </w:rPr>
        <w:t>w</w:t>
      </w:r>
      <w:r w:rsidR="008014DB" w:rsidRPr="00271EAD">
        <w:rPr>
          <w:rFonts w:ascii="Arial" w:eastAsia="Arial" w:hAnsi="Arial" w:cs="Arial"/>
          <w:bCs/>
          <w:sz w:val="20"/>
          <w:szCs w:val="20"/>
        </w:rPr>
        <w:t xml:space="preserve">eek 26, </w:t>
      </w:r>
      <w:r w:rsidR="00E433D1" w:rsidRPr="00E433D1">
        <w:rPr>
          <w:rFonts w:ascii="Arial" w:eastAsia="Arial" w:hAnsi="Arial" w:cs="Arial"/>
          <w:bCs/>
          <w:sz w:val="20"/>
          <w:szCs w:val="20"/>
        </w:rPr>
        <w:t>JUVMO efficacy was demonstrated by</w:t>
      </w:r>
      <w:r w:rsidR="008014DB" w:rsidRPr="00271EAD">
        <w:rPr>
          <w:rFonts w:ascii="Arial" w:eastAsia="Arial" w:hAnsi="Arial" w:cs="Arial"/>
          <w:bCs/>
          <w:sz w:val="20"/>
          <w:szCs w:val="20"/>
        </w:rPr>
        <w:t xml:space="preserve"> statistically significant</w:t>
      </w:r>
      <w:r w:rsidR="008014DB" w:rsidRPr="00271EAD">
        <w:rPr>
          <w:rFonts w:ascii="Arial" w:eastAsia="Arial" w:hAnsi="Arial" w:cs="Arial"/>
          <w:sz w:val="20"/>
          <w:szCs w:val="20"/>
        </w:rPr>
        <w:t xml:space="preserve"> </w:t>
      </w:r>
      <w:r w:rsidR="008014DB" w:rsidRPr="00271EAD">
        <w:rPr>
          <w:rFonts w:ascii="Arial" w:eastAsia="Arial" w:hAnsi="Arial" w:cs="Arial"/>
          <w:bCs/>
          <w:sz w:val="20"/>
          <w:szCs w:val="20"/>
        </w:rPr>
        <w:t>improvement v</w:t>
      </w:r>
      <w:r w:rsidR="009A6699">
        <w:rPr>
          <w:rFonts w:ascii="Arial" w:eastAsia="Arial" w:hAnsi="Arial" w:cs="Arial"/>
          <w:bCs/>
          <w:sz w:val="20"/>
          <w:szCs w:val="20"/>
        </w:rPr>
        <w:t>s</w:t>
      </w:r>
      <w:r w:rsidR="008014DB" w:rsidRPr="00271EAD">
        <w:rPr>
          <w:rFonts w:ascii="Arial" w:eastAsia="Arial" w:hAnsi="Arial" w:cs="Arial"/>
          <w:bCs/>
          <w:sz w:val="20"/>
          <w:szCs w:val="20"/>
        </w:rPr>
        <w:t xml:space="preserve"> placebo </w:t>
      </w:r>
      <w:r w:rsidR="00E433D1">
        <w:rPr>
          <w:rFonts w:ascii="Arial" w:eastAsia="Arial" w:hAnsi="Arial" w:cs="Arial"/>
          <w:bCs/>
          <w:sz w:val="20"/>
          <w:szCs w:val="20"/>
        </w:rPr>
        <w:t xml:space="preserve">in </w:t>
      </w:r>
      <w:r w:rsidR="009A6699">
        <w:rPr>
          <w:rFonts w:ascii="Arial" w:eastAsia="Arial" w:hAnsi="Arial" w:cs="Arial"/>
          <w:bCs/>
          <w:sz w:val="20"/>
          <w:szCs w:val="20"/>
        </w:rPr>
        <w:t xml:space="preserve">the </w:t>
      </w:r>
      <w:r w:rsidR="008014DB" w:rsidRPr="00271EAD">
        <w:rPr>
          <w:rFonts w:ascii="Arial" w:eastAsia="Arial" w:hAnsi="Arial" w:cs="Arial"/>
          <w:bCs/>
          <w:sz w:val="20"/>
          <w:szCs w:val="20"/>
        </w:rPr>
        <w:t>MDS-UPDRS Part II score</w:t>
      </w:r>
      <w:r w:rsidR="009A6699">
        <w:rPr>
          <w:rFonts w:ascii="Arial" w:eastAsia="Arial" w:hAnsi="Arial" w:cs="Arial"/>
          <w:bCs/>
          <w:sz w:val="20"/>
          <w:szCs w:val="20"/>
        </w:rPr>
        <w:t xml:space="preserve"> </w:t>
      </w:r>
      <w:r w:rsidR="00E433D1">
        <w:rPr>
          <w:rFonts w:ascii="Arial" w:eastAsia="Arial" w:hAnsi="Arial" w:cs="Arial"/>
          <w:bCs/>
          <w:sz w:val="20"/>
          <w:szCs w:val="20"/>
        </w:rPr>
        <w:t>with</w:t>
      </w:r>
      <w:r w:rsidR="009A6699">
        <w:rPr>
          <w:rFonts w:ascii="Arial" w:eastAsia="Arial" w:hAnsi="Arial" w:cs="Arial"/>
          <w:bCs/>
          <w:sz w:val="20"/>
          <w:szCs w:val="20"/>
        </w:rPr>
        <w:t xml:space="preserve"> </w:t>
      </w:r>
      <w:r w:rsidR="008014DB" w:rsidRPr="00271EAD">
        <w:rPr>
          <w:rFonts w:ascii="Arial" w:eastAsia="Arial" w:hAnsi="Arial" w:cs="Arial"/>
          <w:bCs/>
          <w:sz w:val="20"/>
          <w:szCs w:val="20"/>
        </w:rPr>
        <w:t>a least squares mean difference</w:t>
      </w:r>
      <w:r w:rsidR="00E433D1">
        <w:rPr>
          <w:rFonts w:ascii="Arial" w:eastAsia="Arial" w:hAnsi="Arial" w:cs="Arial"/>
          <w:bCs/>
          <w:sz w:val="20"/>
          <w:szCs w:val="20"/>
        </w:rPr>
        <w:t xml:space="preserve"> </w:t>
      </w:r>
      <w:r w:rsidR="00E433D1" w:rsidRPr="00E433D1">
        <w:rPr>
          <w:rFonts w:ascii="Arial" w:eastAsia="Arial" w:hAnsi="Arial" w:cs="Arial"/>
          <w:bCs/>
          <w:sz w:val="20"/>
          <w:szCs w:val="20"/>
        </w:rPr>
        <w:t>from baseline</w:t>
      </w:r>
      <w:r w:rsidR="008014DB" w:rsidRPr="00271EAD">
        <w:rPr>
          <w:rFonts w:ascii="Arial" w:eastAsia="Arial" w:hAnsi="Arial" w:cs="Arial"/>
          <w:bCs/>
          <w:sz w:val="20"/>
          <w:szCs w:val="20"/>
        </w:rPr>
        <w:t xml:space="preserve"> of -1.6 points (5 mg), -1.7 points (15 mg), and +0.9 points (placebo) in TEMPO-1, and -1.5 points </w:t>
      </w:r>
      <w:r w:rsidR="008014DB" w:rsidRPr="00271EAD">
        <w:rPr>
          <w:rFonts w:ascii="Arial" w:eastAsia="Arial" w:hAnsi="Arial" w:cs="Arial"/>
          <w:sz w:val="20"/>
          <w:szCs w:val="20"/>
        </w:rPr>
        <w:t>(5-15 mg)</w:t>
      </w:r>
      <w:r w:rsidR="008014DB" w:rsidRPr="00271EAD">
        <w:rPr>
          <w:rFonts w:ascii="Arial" w:eastAsia="Arial" w:hAnsi="Arial" w:cs="Arial"/>
          <w:bCs/>
          <w:sz w:val="20"/>
          <w:szCs w:val="20"/>
        </w:rPr>
        <w:t xml:space="preserve"> and +0.0 points (placebo) in TEMPO-2 (all </w:t>
      </w:r>
      <w:r w:rsidR="008014DB" w:rsidRPr="00271EAD">
        <w:rPr>
          <w:rFonts w:ascii="Arial" w:eastAsia="Arial" w:hAnsi="Arial" w:cs="Arial"/>
          <w:bCs/>
          <w:i/>
          <w:iCs/>
          <w:sz w:val="20"/>
          <w:szCs w:val="20"/>
        </w:rPr>
        <w:t>p</w:t>
      </w:r>
      <w:r w:rsidR="006419A6" w:rsidRPr="00271EAD">
        <w:rPr>
          <w:rFonts w:ascii="Arial" w:eastAsia="Arial" w:hAnsi="Arial" w:cs="Arial"/>
          <w:bCs/>
          <w:sz w:val="20"/>
          <w:szCs w:val="20"/>
        </w:rPr>
        <w:t xml:space="preserve"> </w:t>
      </w:r>
      <w:r w:rsidR="008014DB" w:rsidRPr="00271EAD">
        <w:rPr>
          <w:rFonts w:ascii="Arial" w:eastAsia="Arial" w:hAnsi="Arial" w:cs="Arial"/>
          <w:bCs/>
          <w:sz w:val="20"/>
          <w:szCs w:val="20"/>
        </w:rPr>
        <w:t>&lt;</w:t>
      </w:r>
      <w:r w:rsidR="006419A6" w:rsidRPr="00271EAD">
        <w:rPr>
          <w:rFonts w:ascii="Arial" w:eastAsia="Arial" w:hAnsi="Arial" w:cs="Arial"/>
          <w:bCs/>
          <w:sz w:val="20"/>
          <w:szCs w:val="20"/>
        </w:rPr>
        <w:t xml:space="preserve"> </w:t>
      </w:r>
      <w:r w:rsidR="008014DB" w:rsidRPr="00271EAD">
        <w:rPr>
          <w:rFonts w:ascii="Arial" w:eastAsia="Arial" w:hAnsi="Arial" w:cs="Arial"/>
          <w:bCs/>
          <w:sz w:val="20"/>
          <w:szCs w:val="20"/>
        </w:rPr>
        <w:t>0.001).</w:t>
      </w:r>
      <w:r w:rsidR="00576136" w:rsidRPr="00271EAD">
        <w:rPr>
          <w:rFonts w:ascii="Arial" w:eastAsia="Arial" w:hAnsi="Arial" w:cs="Arial"/>
          <w:bCs/>
          <w:sz w:val="20"/>
          <w:szCs w:val="20"/>
          <w:vertAlign w:val="superscript"/>
        </w:rPr>
        <w:t>1</w:t>
      </w:r>
      <w:r w:rsidR="008014DB" w:rsidRPr="00271EAD">
        <w:rPr>
          <w:rFonts w:ascii="Arial" w:eastAsia="Arial" w:hAnsi="Arial" w:cs="Arial"/>
          <w:bCs/>
          <w:sz w:val="20"/>
          <w:szCs w:val="20"/>
          <w:vertAlign w:val="superscript"/>
        </w:rPr>
        <w:t xml:space="preserve"> </w:t>
      </w:r>
      <w:r w:rsidR="008014DB" w:rsidRPr="00271EAD">
        <w:rPr>
          <w:rFonts w:ascii="Arial" w:eastAsia="Arial" w:hAnsi="Arial" w:cs="Arial"/>
          <w:bCs/>
          <w:sz w:val="20"/>
          <w:szCs w:val="20"/>
        </w:rPr>
        <w:t>On the Patient Global Impression of Change scale, 44-46% of patients on JUVMO were</w:t>
      </w:r>
      <w:r w:rsidR="00E433D1">
        <w:rPr>
          <w:rFonts w:ascii="Arial" w:eastAsia="Arial" w:hAnsi="Arial" w:cs="Arial"/>
          <w:bCs/>
          <w:sz w:val="20"/>
          <w:szCs w:val="20"/>
        </w:rPr>
        <w:t xml:space="preserve"> </w:t>
      </w:r>
      <w:r w:rsidR="008014DB" w:rsidRPr="00271EAD">
        <w:rPr>
          <w:rFonts w:ascii="Arial" w:eastAsia="Arial" w:hAnsi="Arial" w:cs="Arial"/>
          <w:bCs/>
          <w:sz w:val="20"/>
          <w:szCs w:val="20"/>
        </w:rPr>
        <w:t>responders</w:t>
      </w:r>
      <w:r w:rsidR="00E433D1">
        <w:rPr>
          <w:rFonts w:ascii="Arial" w:eastAsia="Arial" w:hAnsi="Arial" w:cs="Arial"/>
          <w:bCs/>
          <w:sz w:val="20"/>
          <w:szCs w:val="20"/>
        </w:rPr>
        <w:t xml:space="preserve"> </w:t>
      </w:r>
      <w:r w:rsidR="00E433D1" w:rsidRPr="00E433D1">
        <w:rPr>
          <w:rFonts w:ascii="Arial" w:eastAsia="Arial" w:hAnsi="Arial" w:cs="Arial"/>
          <w:bCs/>
          <w:sz w:val="20"/>
          <w:szCs w:val="20"/>
        </w:rPr>
        <w:t>(defined as much improved or very much improved)</w:t>
      </w:r>
      <w:r w:rsidR="008014DB" w:rsidRPr="00271EAD">
        <w:rPr>
          <w:rFonts w:ascii="Arial" w:eastAsia="Arial" w:hAnsi="Arial" w:cs="Arial"/>
          <w:bCs/>
          <w:sz w:val="20"/>
          <w:szCs w:val="20"/>
        </w:rPr>
        <w:t xml:space="preserve"> at </w:t>
      </w:r>
      <w:r w:rsidR="00576136" w:rsidRPr="00271EAD">
        <w:rPr>
          <w:rFonts w:ascii="Arial" w:eastAsia="Arial" w:hAnsi="Arial" w:cs="Arial"/>
          <w:bCs/>
          <w:sz w:val="20"/>
          <w:szCs w:val="20"/>
        </w:rPr>
        <w:t>w</w:t>
      </w:r>
      <w:r w:rsidR="008014DB" w:rsidRPr="00271EAD">
        <w:rPr>
          <w:rFonts w:ascii="Arial" w:eastAsia="Arial" w:hAnsi="Arial" w:cs="Arial"/>
          <w:bCs/>
          <w:sz w:val="20"/>
          <w:szCs w:val="20"/>
        </w:rPr>
        <w:t>eek 26 v</w:t>
      </w:r>
      <w:r w:rsidR="009A6699">
        <w:rPr>
          <w:rFonts w:ascii="Arial" w:eastAsia="Arial" w:hAnsi="Arial" w:cs="Arial"/>
          <w:bCs/>
          <w:sz w:val="20"/>
          <w:szCs w:val="20"/>
        </w:rPr>
        <w:t>s</w:t>
      </w:r>
      <w:r w:rsidR="008014DB" w:rsidRPr="00271EAD">
        <w:rPr>
          <w:rFonts w:ascii="Arial" w:eastAsia="Arial" w:hAnsi="Arial" w:cs="Arial"/>
          <w:bCs/>
          <w:sz w:val="20"/>
          <w:szCs w:val="20"/>
        </w:rPr>
        <w:t xml:space="preserve"> 12-19% on placebo</w:t>
      </w:r>
      <w:r w:rsidR="008014DB" w:rsidRPr="00271EAD">
        <w:rPr>
          <w:rFonts w:ascii="Arial" w:eastAsia="Arial" w:hAnsi="Arial" w:cs="Arial"/>
          <w:sz w:val="20"/>
          <w:szCs w:val="20"/>
        </w:rPr>
        <w:t xml:space="preserve"> across both trials</w:t>
      </w:r>
      <w:r w:rsidR="008014DB" w:rsidRPr="00271EAD">
        <w:rPr>
          <w:rFonts w:ascii="Arial" w:eastAsia="Arial" w:hAnsi="Arial" w:cs="Arial"/>
          <w:bCs/>
          <w:sz w:val="20"/>
          <w:szCs w:val="20"/>
        </w:rPr>
        <w:t>.</w:t>
      </w:r>
      <w:r w:rsidR="008014DB" w:rsidRPr="00271EAD">
        <w:rPr>
          <w:rFonts w:ascii="Arial" w:eastAsia="Arial" w:hAnsi="Arial" w:cs="Arial"/>
          <w:bCs/>
          <w:sz w:val="20"/>
          <w:szCs w:val="20"/>
          <w:vertAlign w:val="superscript"/>
        </w:rPr>
        <w:t xml:space="preserve"> </w:t>
      </w:r>
      <w:r w:rsidR="008014DB" w:rsidRPr="00271EAD">
        <w:rPr>
          <w:rFonts w:ascii="Arial" w:eastAsia="Arial" w:hAnsi="Arial" w:cs="Arial"/>
          <w:bCs/>
          <w:sz w:val="20"/>
          <w:szCs w:val="20"/>
        </w:rPr>
        <w:t>Patients achieved motor</w:t>
      </w:r>
      <w:r w:rsidR="00E433D1">
        <w:rPr>
          <w:rFonts w:ascii="Arial" w:eastAsia="Arial" w:hAnsi="Arial" w:cs="Arial"/>
          <w:bCs/>
          <w:sz w:val="20"/>
          <w:szCs w:val="20"/>
        </w:rPr>
        <w:t xml:space="preserve"> symptom</w:t>
      </w:r>
      <w:r w:rsidR="008014DB" w:rsidRPr="00271EAD">
        <w:rPr>
          <w:rFonts w:ascii="Arial" w:eastAsia="Arial" w:hAnsi="Arial" w:cs="Arial"/>
          <w:bCs/>
          <w:sz w:val="20"/>
          <w:szCs w:val="20"/>
        </w:rPr>
        <w:t xml:space="preserve"> improvement without initiating oral levodopa, per protocol.</w:t>
      </w:r>
      <w:r w:rsidR="00576136" w:rsidRPr="00271EAD">
        <w:rPr>
          <w:rFonts w:ascii="Arial" w:eastAsia="Arial" w:hAnsi="Arial" w:cs="Arial"/>
          <w:bCs/>
          <w:sz w:val="20"/>
          <w:szCs w:val="20"/>
          <w:vertAlign w:val="superscript"/>
        </w:rPr>
        <w:t>2,3</w:t>
      </w:r>
      <w:r w:rsidR="008014DB" w:rsidRPr="00271EAD">
        <w:rPr>
          <w:rFonts w:ascii="Arial" w:eastAsia="Arial" w:hAnsi="Arial" w:cs="Arial"/>
          <w:bCs/>
          <w:sz w:val="20"/>
          <w:szCs w:val="20"/>
        </w:rPr>
        <w:t xml:space="preserve"> </w:t>
      </w:r>
      <w:r w:rsidR="008F6BEB" w:rsidRPr="008F6BEB">
        <w:rPr>
          <w:rFonts w:ascii="Arial" w:hAnsi="Arial" w:cs="Arial"/>
          <w:bCs/>
          <w:sz w:val="20"/>
          <w:szCs w:val="20"/>
        </w:rPr>
        <w:t>In patients who continued on JUVMO in the open-label extension study TEMPO-4, a -0.8 point improvement from double-blind baseline was seen in TEMPO-1 and a -0.6 point improvement was seen in TEMPO-2 after an additional 58 weeks (total 85 weeks of treatment).</w:t>
      </w:r>
      <w:r w:rsidR="00B34503" w:rsidRPr="00271EAD">
        <w:rPr>
          <w:rFonts w:ascii="Arial" w:hAnsi="Arial" w:cs="Arial"/>
          <w:bCs/>
          <w:sz w:val="20"/>
          <w:szCs w:val="20"/>
          <w:vertAlign w:val="superscript"/>
        </w:rPr>
        <w:t>4</w:t>
      </w:r>
      <w:r w:rsidR="00896FB8" w:rsidRPr="00271EAD">
        <w:rPr>
          <w:rFonts w:ascii="Arial" w:hAnsi="Arial" w:cs="Arial"/>
          <w:bCs/>
          <w:sz w:val="20"/>
          <w:szCs w:val="20"/>
          <w:vertAlign w:val="superscript"/>
        </w:rPr>
        <w:t xml:space="preserve"> </w:t>
      </w:r>
      <w:r w:rsidRPr="00271EAD">
        <w:rPr>
          <w:rFonts w:ascii="Arial" w:hAnsi="Arial" w:cs="Arial"/>
          <w:bCs/>
          <w:sz w:val="20"/>
          <w:szCs w:val="20"/>
        </w:rPr>
        <w:t>Additionally, of those who continued JUVMO in the OLE, 94% (257/273) did not initiate oral levodopa through week 85.</w:t>
      </w:r>
      <w:r w:rsidR="00B34503" w:rsidRPr="00271EAD">
        <w:rPr>
          <w:rFonts w:ascii="Arial" w:hAnsi="Arial" w:cs="Arial"/>
          <w:bCs/>
          <w:sz w:val="20"/>
          <w:szCs w:val="20"/>
          <w:vertAlign w:val="superscript"/>
        </w:rPr>
        <w:t>4</w:t>
      </w:r>
      <w:r w:rsidRPr="00271EAD">
        <w:rPr>
          <w:rFonts w:ascii="Arial" w:hAnsi="Arial" w:cs="Arial"/>
          <w:color w:val="EE0000"/>
          <w:sz w:val="20"/>
          <w:szCs w:val="20"/>
        </w:rPr>
        <w:t xml:space="preserve"> </w:t>
      </w:r>
    </w:p>
    <w:p w14:paraId="17C06BDF" w14:textId="77777777" w:rsidR="004E09A5" w:rsidRPr="00271EAD" w:rsidRDefault="004E09A5" w:rsidP="004E09A5">
      <w:pPr>
        <w:spacing w:after="0" w:line="240" w:lineRule="auto"/>
        <w:contextualSpacing/>
        <w:rPr>
          <w:rFonts w:ascii="Arial" w:hAnsi="Arial" w:cs="Arial"/>
          <w:bCs/>
          <w:sz w:val="20"/>
          <w:szCs w:val="20"/>
          <w:highlight w:val="yellow"/>
        </w:rPr>
      </w:pPr>
    </w:p>
    <w:p w14:paraId="4BF71803" w14:textId="1093AF5E" w:rsidR="004E09A5" w:rsidRDefault="004E09A5" w:rsidP="004E09A5">
      <w:pPr>
        <w:spacing w:after="0" w:line="240" w:lineRule="auto"/>
        <w:contextualSpacing/>
        <w:rPr>
          <w:rFonts w:ascii="Arial" w:eastAsia="Arial" w:hAnsi="Arial" w:cs="Arial"/>
          <w:bCs/>
          <w:sz w:val="20"/>
          <w:szCs w:val="20"/>
          <w:vertAlign w:val="superscript"/>
        </w:rPr>
      </w:pPr>
      <w:r w:rsidRPr="00271EAD">
        <w:rPr>
          <w:rFonts w:ascii="Arial" w:hAnsi="Arial" w:cs="Arial"/>
          <w:color w:val="D32465"/>
          <w:sz w:val="20"/>
          <w:szCs w:val="20"/>
        </w:rPr>
        <w:t xml:space="preserve">[Consider including the following statement if the denial, or a payer-preferred alternative raises a safety-related concern. Delete it if not applicable.] </w:t>
      </w:r>
      <w:r w:rsidRPr="00271EAD">
        <w:rPr>
          <w:rFonts w:ascii="Arial" w:hAnsi="Arial" w:cs="Arial"/>
          <w:bCs/>
          <w:sz w:val="20"/>
          <w:szCs w:val="20"/>
        </w:rPr>
        <w:t>In the monotherapy trials TEMPO-1 and TEMPO-2,</w:t>
      </w:r>
      <w:r w:rsidR="00896FB8" w:rsidRPr="00271EAD">
        <w:rPr>
          <w:rFonts w:ascii="Arial" w:eastAsia="Arial" w:hAnsi="Arial" w:cs="Arial"/>
          <w:bCs/>
          <w:sz w:val="20"/>
          <w:szCs w:val="20"/>
        </w:rPr>
        <w:t xml:space="preserve"> impulse control disorders (1.0% vs 0%), somnolence (3.2% vs 3.7%), hallucinations (3.4% vs 0%), and dyskinesia (0.6% vs 0%) occurred at low rates </w:t>
      </w:r>
      <w:r w:rsidR="00896FB8" w:rsidRPr="00271EAD">
        <w:rPr>
          <w:rFonts w:ascii="Arial" w:eastAsia="Arial" w:hAnsi="Arial" w:cs="Arial"/>
          <w:sz w:val="20"/>
          <w:szCs w:val="20"/>
        </w:rPr>
        <w:t xml:space="preserve">in the JUVMO group and were </w:t>
      </w:r>
      <w:r w:rsidR="004736A2" w:rsidRPr="00271EAD">
        <w:rPr>
          <w:rFonts w:ascii="Arial" w:eastAsia="Arial" w:hAnsi="Arial" w:cs="Arial"/>
          <w:sz w:val="20"/>
          <w:szCs w:val="20"/>
        </w:rPr>
        <w:t>comparable</w:t>
      </w:r>
      <w:r w:rsidR="00896FB8" w:rsidRPr="00271EAD">
        <w:rPr>
          <w:rFonts w:ascii="Arial" w:eastAsia="Arial" w:hAnsi="Arial" w:cs="Arial"/>
          <w:sz w:val="20"/>
          <w:szCs w:val="20"/>
        </w:rPr>
        <w:t xml:space="preserve"> to placebo</w:t>
      </w:r>
      <w:r w:rsidR="00896FB8" w:rsidRPr="00271EAD">
        <w:rPr>
          <w:rFonts w:ascii="Arial" w:eastAsia="Arial" w:hAnsi="Arial" w:cs="Arial"/>
          <w:bCs/>
          <w:sz w:val="20"/>
          <w:szCs w:val="20"/>
        </w:rPr>
        <w:t>.</w:t>
      </w:r>
      <w:r w:rsidR="00896FB8" w:rsidRPr="00271EAD">
        <w:rPr>
          <w:rFonts w:ascii="Arial" w:eastAsia="Arial" w:hAnsi="Arial" w:cs="Arial"/>
          <w:bCs/>
          <w:sz w:val="20"/>
          <w:szCs w:val="20"/>
          <w:vertAlign w:val="superscript"/>
        </w:rPr>
        <w:t>1,</w:t>
      </w:r>
      <w:r w:rsidR="00B34503" w:rsidRPr="00271EAD">
        <w:rPr>
          <w:rFonts w:ascii="Arial" w:eastAsia="Arial" w:hAnsi="Arial" w:cs="Arial"/>
          <w:bCs/>
          <w:sz w:val="20"/>
          <w:szCs w:val="20"/>
          <w:vertAlign w:val="superscript"/>
        </w:rPr>
        <w:t>4</w:t>
      </w:r>
      <w:r w:rsidR="00382A3E">
        <w:rPr>
          <w:rFonts w:ascii="Arial" w:eastAsia="Arial" w:hAnsi="Arial" w:cs="Arial"/>
          <w:bCs/>
          <w:sz w:val="20"/>
          <w:szCs w:val="20"/>
          <w:vertAlign w:val="superscript"/>
        </w:rPr>
        <w:t xml:space="preserve"> </w:t>
      </w:r>
    </w:p>
    <w:p w14:paraId="2909570B" w14:textId="77777777" w:rsidR="00382A3E" w:rsidRDefault="00382A3E" w:rsidP="004E09A5">
      <w:pPr>
        <w:spacing w:after="0" w:line="240" w:lineRule="auto"/>
        <w:contextualSpacing/>
        <w:rPr>
          <w:rFonts w:ascii="Arial" w:eastAsia="Arial" w:hAnsi="Arial" w:cs="Arial"/>
          <w:bCs/>
          <w:sz w:val="20"/>
          <w:szCs w:val="20"/>
          <w:vertAlign w:val="superscript"/>
        </w:rPr>
      </w:pPr>
    </w:p>
    <w:p w14:paraId="0C3293A5" w14:textId="0F7FEBD1" w:rsidR="00382A3E" w:rsidRPr="00271EAD" w:rsidRDefault="00FB62C2" w:rsidP="00382A3E">
      <w:pPr>
        <w:spacing w:after="0" w:line="240" w:lineRule="auto"/>
        <w:contextualSpacing/>
        <w:rPr>
          <w:rFonts w:ascii="Arial" w:hAnsi="Arial" w:cs="Arial"/>
          <w:bCs/>
          <w:sz w:val="20"/>
          <w:szCs w:val="20"/>
        </w:rPr>
      </w:pPr>
      <w:r w:rsidRPr="00FB62C2">
        <w:rPr>
          <w:rFonts w:ascii="Arial" w:hAnsi="Arial" w:cs="Arial"/>
          <w:bCs/>
          <w:sz w:val="20"/>
          <w:szCs w:val="20"/>
        </w:rPr>
        <w:t>JUVMO has Warnings and Precautions for hypotension/orthostatic hypotension, impulse control/compulsive behaviors, hallucinations and psychotic-like behavior, and dyskinesia.</w:t>
      </w:r>
      <w:r>
        <w:rPr>
          <w:rFonts w:ascii="Arial" w:hAnsi="Arial" w:cs="Arial"/>
          <w:bCs/>
          <w:sz w:val="20"/>
          <w:szCs w:val="20"/>
        </w:rPr>
        <w:t xml:space="preserve"> </w:t>
      </w:r>
      <w:r w:rsidR="00382A3E" w:rsidRPr="0076418C">
        <w:rPr>
          <w:rFonts w:ascii="Arial" w:hAnsi="Arial" w:cs="Arial"/>
          <w:bCs/>
          <w:sz w:val="20"/>
          <w:szCs w:val="20"/>
        </w:rPr>
        <w:t xml:space="preserve">There are no labeled </w:t>
      </w:r>
      <w:r>
        <w:rPr>
          <w:rFonts w:ascii="Arial" w:hAnsi="Arial" w:cs="Arial"/>
          <w:bCs/>
          <w:sz w:val="20"/>
          <w:szCs w:val="20"/>
        </w:rPr>
        <w:t>W</w:t>
      </w:r>
      <w:r w:rsidR="00382A3E" w:rsidRPr="0076418C">
        <w:rPr>
          <w:rFonts w:ascii="Arial" w:hAnsi="Arial" w:cs="Arial"/>
          <w:bCs/>
          <w:sz w:val="20"/>
          <w:szCs w:val="20"/>
        </w:rPr>
        <w:t xml:space="preserve">arnings and </w:t>
      </w:r>
      <w:r>
        <w:rPr>
          <w:rFonts w:ascii="Arial" w:hAnsi="Arial" w:cs="Arial"/>
          <w:bCs/>
          <w:sz w:val="20"/>
          <w:szCs w:val="20"/>
        </w:rPr>
        <w:t>P</w:t>
      </w:r>
      <w:r w:rsidR="00382A3E" w:rsidRPr="0076418C">
        <w:rPr>
          <w:rFonts w:ascii="Arial" w:hAnsi="Arial" w:cs="Arial"/>
          <w:bCs/>
          <w:sz w:val="20"/>
          <w:szCs w:val="20"/>
        </w:rPr>
        <w:t>recautions for DAWS, falling asleep</w:t>
      </w:r>
      <w:r w:rsidR="008F6BEB">
        <w:rPr>
          <w:rFonts w:ascii="Arial" w:hAnsi="Arial" w:cs="Arial"/>
          <w:bCs/>
          <w:sz w:val="20"/>
          <w:szCs w:val="20"/>
        </w:rPr>
        <w:t xml:space="preserve"> </w:t>
      </w:r>
      <w:r w:rsidR="008F6BEB" w:rsidRPr="008F6BEB">
        <w:rPr>
          <w:rFonts w:ascii="Arial" w:hAnsi="Arial" w:cs="Arial"/>
          <w:bCs/>
          <w:sz w:val="20"/>
          <w:szCs w:val="20"/>
        </w:rPr>
        <w:t>during activities of daily living</w:t>
      </w:r>
      <w:r w:rsidR="00382A3E" w:rsidRPr="0076418C">
        <w:rPr>
          <w:rFonts w:ascii="Arial" w:hAnsi="Arial" w:cs="Arial"/>
          <w:bCs/>
          <w:sz w:val="20"/>
          <w:szCs w:val="20"/>
        </w:rPr>
        <w:t>, or somnolence</w:t>
      </w:r>
      <w:r w:rsidR="00382A3E">
        <w:rPr>
          <w:rFonts w:ascii="Arial" w:hAnsi="Arial" w:cs="Arial"/>
          <w:bCs/>
          <w:sz w:val="20"/>
          <w:szCs w:val="20"/>
        </w:rPr>
        <w:t>.</w:t>
      </w:r>
      <w:r w:rsidR="009A6699">
        <w:rPr>
          <w:rFonts w:ascii="Arial" w:hAnsi="Arial" w:cs="Arial"/>
          <w:bCs/>
          <w:sz w:val="20"/>
          <w:szCs w:val="20"/>
          <w:vertAlign w:val="superscript"/>
        </w:rPr>
        <w:t>1</w:t>
      </w:r>
      <w:r w:rsidR="00382A3E">
        <w:rPr>
          <w:rFonts w:ascii="Arial" w:hAnsi="Arial" w:cs="Arial"/>
          <w:bCs/>
          <w:sz w:val="20"/>
          <w:szCs w:val="20"/>
        </w:rPr>
        <w:t xml:space="preserve"> </w:t>
      </w:r>
    </w:p>
    <w:p w14:paraId="6161084D" w14:textId="77777777" w:rsidR="004E09A5" w:rsidRPr="00271EAD" w:rsidRDefault="004E09A5" w:rsidP="004E09A5">
      <w:pPr>
        <w:spacing w:after="0" w:line="240" w:lineRule="auto"/>
        <w:contextualSpacing/>
        <w:rPr>
          <w:rFonts w:ascii="Arial" w:hAnsi="Arial" w:cs="Arial"/>
          <w:bCs/>
          <w:color w:val="D32465"/>
          <w:sz w:val="20"/>
          <w:szCs w:val="20"/>
          <w:highlight w:val="yellow"/>
        </w:rPr>
      </w:pPr>
    </w:p>
    <w:p w14:paraId="62884A50"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[Describe patient-specific rationale for why JUVMO is the appropriate therapy for this patient in your clinical judgement.]</w:t>
      </w:r>
    </w:p>
    <w:p w14:paraId="2197BED3" w14:textId="77777777" w:rsidR="004E09A5" w:rsidRPr="00271EAD" w:rsidRDefault="004E09A5" w:rsidP="004E09A5">
      <w:pPr>
        <w:spacing w:after="0" w:line="240" w:lineRule="auto"/>
        <w:contextualSpacing/>
        <w:rPr>
          <w:rFonts w:ascii="Arial" w:hAnsi="Arial" w:cs="Arial"/>
          <w:bCs/>
          <w:color w:val="D32465"/>
          <w:sz w:val="20"/>
          <w:szCs w:val="20"/>
        </w:rPr>
      </w:pPr>
    </w:p>
    <w:p w14:paraId="55805D5F" w14:textId="77777777" w:rsidR="004E09A5" w:rsidRPr="00271EAD" w:rsidRDefault="004E09A5" w:rsidP="004E09A5">
      <w:pPr>
        <w:spacing w:after="0" w:line="240" w:lineRule="auto"/>
        <w:contextualSpacing/>
        <w:rPr>
          <w:rFonts w:ascii="Arial" w:hAnsi="Arial" w:cs="Arial"/>
          <w:b/>
          <w:color w:val="D32465"/>
          <w:sz w:val="20"/>
          <w:szCs w:val="20"/>
        </w:rPr>
      </w:pPr>
      <w:r w:rsidRPr="00271EAD">
        <w:rPr>
          <w:rFonts w:ascii="Arial" w:hAnsi="Arial" w:cs="Arial"/>
          <w:b/>
          <w:color w:val="D32465"/>
          <w:sz w:val="20"/>
          <w:szCs w:val="20"/>
        </w:rPr>
        <w:t xml:space="preserve">[If JUVMO is prescribed as an adjunctive therapy, consider including the below section as you see fit to directly address concerns specified in the denial letter] </w:t>
      </w:r>
    </w:p>
    <w:p w14:paraId="388AF29C" w14:textId="2BAD31F0" w:rsidR="004E09A5" w:rsidRPr="00271EAD" w:rsidRDefault="004E09A5" w:rsidP="004E09A5">
      <w:pPr>
        <w:spacing w:after="0" w:line="240" w:lineRule="auto"/>
        <w:contextualSpacing/>
        <w:rPr>
          <w:rFonts w:ascii="Arial" w:hAnsi="Arial" w:cs="Arial"/>
          <w:bCs/>
          <w:sz w:val="20"/>
          <w:szCs w:val="20"/>
        </w:rPr>
      </w:pPr>
      <w:r w:rsidRPr="00271EAD">
        <w:rPr>
          <w:rFonts w:ascii="Arial" w:hAnsi="Arial" w:cs="Arial"/>
          <w:bCs/>
          <w:sz w:val="20"/>
          <w:szCs w:val="20"/>
        </w:rPr>
        <w:t xml:space="preserve">The clinical evidence for JUVMO as adjunctive therapy comes from the Phase 3 TEMPO-3 trial, a randomized, double-blind, placebo-controlled, flexible-dose, 27-week study of JUVMO (5 to 15 mg once daily) added to oral carbidopa/levodopa in </w:t>
      </w:r>
      <w:r w:rsidR="00A64B04" w:rsidRPr="00271EAD">
        <w:rPr>
          <w:rFonts w:ascii="Arial" w:hAnsi="Arial" w:cs="Arial"/>
          <w:bCs/>
          <w:sz w:val="20"/>
          <w:szCs w:val="20"/>
        </w:rPr>
        <w:t>507</w:t>
      </w:r>
      <w:r w:rsidRPr="00271EAD">
        <w:rPr>
          <w:rFonts w:ascii="Arial" w:hAnsi="Arial" w:cs="Arial"/>
          <w:bCs/>
          <w:sz w:val="20"/>
          <w:szCs w:val="20"/>
        </w:rPr>
        <w:t xml:space="preserve"> adults with Parkinson's disease experiencing motor fluctuations.</w:t>
      </w:r>
      <w:r w:rsidRPr="00271EAD">
        <w:rPr>
          <w:rFonts w:ascii="Arial" w:hAnsi="Arial" w:cs="Arial"/>
          <w:bCs/>
          <w:sz w:val="20"/>
          <w:szCs w:val="20"/>
          <w:vertAlign w:val="superscript"/>
        </w:rPr>
        <w:t>1,</w:t>
      </w:r>
      <w:r w:rsidR="00B34503" w:rsidRPr="00271EAD">
        <w:rPr>
          <w:rFonts w:ascii="Arial" w:hAnsi="Arial" w:cs="Arial"/>
          <w:bCs/>
          <w:sz w:val="20"/>
          <w:szCs w:val="20"/>
          <w:vertAlign w:val="superscript"/>
        </w:rPr>
        <w:t>5</w:t>
      </w:r>
      <w:r w:rsidRPr="00271EAD">
        <w:rPr>
          <w:rFonts w:ascii="Arial" w:hAnsi="Arial" w:cs="Arial"/>
          <w:bCs/>
          <w:sz w:val="20"/>
          <w:szCs w:val="20"/>
          <w:vertAlign w:val="superscript"/>
        </w:rPr>
        <w:t xml:space="preserve"> </w:t>
      </w:r>
      <w:r w:rsidRPr="00271EAD">
        <w:rPr>
          <w:rFonts w:ascii="Arial" w:hAnsi="Arial" w:cs="Arial"/>
          <w:bCs/>
          <w:color w:val="EE0000"/>
          <w:sz w:val="20"/>
          <w:szCs w:val="20"/>
        </w:rPr>
        <w:t xml:space="preserve"> </w:t>
      </w:r>
      <w:r w:rsidRPr="00271EAD">
        <w:rPr>
          <w:rFonts w:ascii="Arial" w:hAnsi="Arial" w:cs="Arial"/>
          <w:bCs/>
          <w:sz w:val="20"/>
          <w:szCs w:val="20"/>
        </w:rPr>
        <w:t xml:space="preserve">At </w:t>
      </w:r>
      <w:r w:rsidR="00B34503" w:rsidRPr="00271EAD">
        <w:rPr>
          <w:rFonts w:ascii="Arial" w:hAnsi="Arial" w:cs="Arial"/>
          <w:bCs/>
          <w:sz w:val="20"/>
          <w:szCs w:val="20"/>
        </w:rPr>
        <w:t>w</w:t>
      </w:r>
      <w:r w:rsidRPr="00271EAD">
        <w:rPr>
          <w:rFonts w:ascii="Arial" w:hAnsi="Arial" w:cs="Arial"/>
          <w:bCs/>
          <w:sz w:val="20"/>
          <w:szCs w:val="20"/>
        </w:rPr>
        <w:t xml:space="preserve">eek 26, JUVMO added to oral levodopa demonstrated a statistically significant and clinically meaningful increase in total daily "On" time without troublesome dyskinesia, with a least squares mean improvement of +1.7 hours </w:t>
      </w:r>
      <w:r w:rsidR="009A6699">
        <w:rPr>
          <w:rFonts w:ascii="Arial" w:hAnsi="Arial" w:cs="Arial"/>
          <w:bCs/>
          <w:sz w:val="20"/>
          <w:szCs w:val="20"/>
        </w:rPr>
        <w:t>vs</w:t>
      </w:r>
      <w:r w:rsidRPr="00271EAD">
        <w:rPr>
          <w:rFonts w:ascii="Arial" w:hAnsi="Arial" w:cs="Arial"/>
          <w:bCs/>
          <w:sz w:val="20"/>
          <w:szCs w:val="20"/>
        </w:rPr>
        <w:t xml:space="preserve"> +0.6 hours for placebo plus oral levodopa (</w:t>
      </w:r>
      <w:r w:rsidRPr="00271EAD">
        <w:rPr>
          <w:rFonts w:ascii="Arial" w:hAnsi="Arial" w:cs="Arial"/>
          <w:bCs/>
          <w:i/>
          <w:iCs/>
          <w:sz w:val="20"/>
          <w:szCs w:val="20"/>
        </w:rPr>
        <w:t>p</w:t>
      </w:r>
      <w:r w:rsidR="00F972F0" w:rsidRPr="00271EAD">
        <w:rPr>
          <w:rFonts w:ascii="Arial" w:hAnsi="Arial" w:cs="Arial"/>
          <w:bCs/>
          <w:sz w:val="20"/>
          <w:szCs w:val="20"/>
        </w:rPr>
        <w:t xml:space="preserve"> </w:t>
      </w:r>
      <w:r w:rsidRPr="00271EAD">
        <w:rPr>
          <w:rFonts w:ascii="Arial" w:hAnsi="Arial" w:cs="Arial"/>
          <w:bCs/>
          <w:sz w:val="20"/>
          <w:szCs w:val="20"/>
        </w:rPr>
        <w:t>&lt;</w:t>
      </w:r>
      <w:r w:rsidR="00F972F0" w:rsidRPr="00271EAD">
        <w:rPr>
          <w:rFonts w:ascii="Arial" w:hAnsi="Arial" w:cs="Arial"/>
          <w:bCs/>
          <w:sz w:val="20"/>
          <w:szCs w:val="20"/>
        </w:rPr>
        <w:t xml:space="preserve"> </w:t>
      </w:r>
      <w:r w:rsidRPr="00271EAD">
        <w:rPr>
          <w:rFonts w:ascii="Arial" w:hAnsi="Arial" w:cs="Arial"/>
          <w:bCs/>
          <w:sz w:val="20"/>
          <w:szCs w:val="20"/>
        </w:rPr>
        <w:t>0.0001).</w:t>
      </w:r>
      <w:r w:rsidRPr="00271EAD">
        <w:rPr>
          <w:rFonts w:ascii="Arial" w:hAnsi="Arial" w:cs="Arial"/>
          <w:bCs/>
          <w:sz w:val="20"/>
          <w:szCs w:val="20"/>
          <w:vertAlign w:val="superscript"/>
        </w:rPr>
        <w:t xml:space="preserve">1 </w:t>
      </w:r>
      <w:r w:rsidRPr="00271EAD">
        <w:rPr>
          <w:rFonts w:ascii="Arial" w:hAnsi="Arial" w:cs="Arial"/>
          <w:bCs/>
          <w:sz w:val="20"/>
          <w:szCs w:val="20"/>
        </w:rPr>
        <w:t xml:space="preserve">This improvement exceeded the 1.0-hour minimal clinically important difference, with separation from placebo evident as early as </w:t>
      </w:r>
      <w:r w:rsidR="00B34503" w:rsidRPr="00271EAD">
        <w:rPr>
          <w:rFonts w:ascii="Arial" w:hAnsi="Arial" w:cs="Arial"/>
          <w:bCs/>
          <w:sz w:val="20"/>
          <w:szCs w:val="20"/>
        </w:rPr>
        <w:t>w</w:t>
      </w:r>
      <w:r w:rsidRPr="00271EAD">
        <w:rPr>
          <w:rFonts w:ascii="Arial" w:hAnsi="Arial" w:cs="Arial"/>
          <w:bCs/>
          <w:sz w:val="20"/>
          <w:szCs w:val="20"/>
        </w:rPr>
        <w:t>eek 8.</w:t>
      </w:r>
      <w:r w:rsidRPr="00271EAD">
        <w:rPr>
          <w:rFonts w:ascii="Arial" w:hAnsi="Arial" w:cs="Arial"/>
          <w:bCs/>
          <w:sz w:val="20"/>
          <w:szCs w:val="20"/>
          <w:vertAlign w:val="superscript"/>
        </w:rPr>
        <w:t xml:space="preserve"> </w:t>
      </w:r>
      <w:r w:rsidR="008F6BEB" w:rsidRPr="00271EAD">
        <w:rPr>
          <w:rFonts w:ascii="Arial" w:hAnsi="Arial" w:cs="Arial"/>
          <w:bCs/>
          <w:sz w:val="20"/>
          <w:szCs w:val="20"/>
        </w:rPr>
        <w:t xml:space="preserve">JUVMO plus oral levodopa also significantly reduced total daily </w:t>
      </w:r>
      <w:r w:rsidR="008F6BEB">
        <w:rPr>
          <w:rFonts w:ascii="Arial" w:hAnsi="Arial" w:cs="Arial"/>
          <w:bCs/>
          <w:sz w:val="20"/>
          <w:szCs w:val="20"/>
        </w:rPr>
        <w:t>“Off”</w:t>
      </w:r>
      <w:r w:rsidR="008F6BEB" w:rsidRPr="00271EAD">
        <w:rPr>
          <w:rFonts w:ascii="Arial" w:hAnsi="Arial" w:cs="Arial"/>
          <w:bCs/>
          <w:sz w:val="20"/>
          <w:szCs w:val="20"/>
        </w:rPr>
        <w:t xml:space="preserve"> time at week 26, with a least squares mean difference of -0.94 hours v</w:t>
      </w:r>
      <w:r w:rsidR="00F34E84">
        <w:rPr>
          <w:rFonts w:ascii="Arial" w:hAnsi="Arial" w:cs="Arial"/>
          <w:bCs/>
          <w:sz w:val="20"/>
          <w:szCs w:val="20"/>
        </w:rPr>
        <w:t>s</w:t>
      </w:r>
      <w:r w:rsidR="008F6BEB" w:rsidRPr="00271EAD">
        <w:rPr>
          <w:rFonts w:ascii="Arial" w:hAnsi="Arial" w:cs="Arial"/>
          <w:bCs/>
          <w:sz w:val="20"/>
          <w:szCs w:val="20"/>
        </w:rPr>
        <w:t xml:space="preserve"> placebo plus oral levodopa (</w:t>
      </w:r>
      <w:r w:rsidR="008F6BEB" w:rsidRPr="00271EAD">
        <w:rPr>
          <w:rFonts w:ascii="Arial" w:hAnsi="Arial" w:cs="Arial"/>
          <w:bCs/>
          <w:i/>
          <w:iCs/>
          <w:sz w:val="20"/>
          <w:szCs w:val="20"/>
        </w:rPr>
        <w:t xml:space="preserve">p </w:t>
      </w:r>
      <w:r w:rsidR="008F6BEB" w:rsidRPr="00271EAD">
        <w:rPr>
          <w:rFonts w:ascii="Arial" w:hAnsi="Arial" w:cs="Arial"/>
          <w:bCs/>
          <w:sz w:val="20"/>
          <w:szCs w:val="20"/>
        </w:rPr>
        <w:t>= 0.0006).</w:t>
      </w:r>
      <w:r w:rsidR="008F6BEB">
        <w:rPr>
          <w:rFonts w:ascii="Arial" w:hAnsi="Arial" w:cs="Arial"/>
          <w:bCs/>
          <w:sz w:val="20"/>
          <w:szCs w:val="20"/>
          <w:vertAlign w:val="superscript"/>
        </w:rPr>
        <w:t>1</w:t>
      </w:r>
      <w:r w:rsidR="008F6BEB">
        <w:rPr>
          <w:rFonts w:ascii="Arial" w:hAnsi="Arial" w:cs="Arial"/>
          <w:bCs/>
          <w:sz w:val="20"/>
          <w:szCs w:val="20"/>
          <w:vertAlign w:val="superscript"/>
        </w:rPr>
        <w:t xml:space="preserve"> </w:t>
      </w:r>
      <w:r w:rsidR="008F6BEB" w:rsidRPr="008F6BEB">
        <w:rPr>
          <w:rFonts w:ascii="Arial" w:hAnsi="Arial" w:cs="Arial"/>
          <w:bCs/>
          <w:sz w:val="20"/>
          <w:szCs w:val="20"/>
        </w:rPr>
        <w:t>In patients who continued on JUVMO + oral levodopa in the open-label extension study TEMPO-4, a 2.0 hour improvement in good "</w:t>
      </w:r>
      <w:r w:rsidR="008F6BEB">
        <w:rPr>
          <w:rFonts w:ascii="Arial" w:hAnsi="Arial" w:cs="Arial"/>
          <w:bCs/>
          <w:sz w:val="20"/>
          <w:szCs w:val="20"/>
        </w:rPr>
        <w:t>O</w:t>
      </w:r>
      <w:r w:rsidR="008F6BEB" w:rsidRPr="008F6BEB">
        <w:rPr>
          <w:rFonts w:ascii="Arial" w:hAnsi="Arial" w:cs="Arial"/>
          <w:bCs/>
          <w:sz w:val="20"/>
          <w:szCs w:val="20"/>
        </w:rPr>
        <w:t>n" time from double-blind baseline was observed at week 58 (total of 85 weeks treatment).</w:t>
      </w:r>
      <w:r w:rsidR="00B34503" w:rsidRPr="00271EAD">
        <w:rPr>
          <w:rFonts w:ascii="Arial" w:hAnsi="Arial" w:cs="Arial"/>
          <w:bCs/>
          <w:sz w:val="20"/>
          <w:szCs w:val="20"/>
          <w:vertAlign w:val="superscript"/>
        </w:rPr>
        <w:t>4</w:t>
      </w:r>
      <w:r w:rsidRPr="00271EAD">
        <w:rPr>
          <w:rFonts w:ascii="Arial" w:hAnsi="Arial" w:cs="Arial"/>
          <w:bCs/>
          <w:sz w:val="20"/>
          <w:szCs w:val="20"/>
          <w:vertAlign w:val="superscript"/>
        </w:rPr>
        <w:t xml:space="preserve"> </w:t>
      </w:r>
      <w:r w:rsidRPr="00271EAD">
        <w:rPr>
          <w:rFonts w:ascii="Arial" w:hAnsi="Arial" w:cs="Arial"/>
          <w:bCs/>
          <w:sz w:val="20"/>
          <w:szCs w:val="20"/>
        </w:rPr>
        <w:t xml:space="preserve">Of those who stayed on JUVMO + oral levodopa in the OLE, 93% (96/103) did not increase their levodopa dose through week </w:t>
      </w:r>
      <w:r w:rsidRPr="00271EAD">
        <w:rPr>
          <w:rFonts w:ascii="Arial" w:hAnsi="Arial" w:cs="Arial"/>
          <w:sz w:val="20"/>
          <w:szCs w:val="20"/>
        </w:rPr>
        <w:t>85</w:t>
      </w:r>
      <w:r w:rsidRPr="00271EAD">
        <w:rPr>
          <w:rFonts w:ascii="Arial" w:hAnsi="Arial" w:cs="Arial"/>
          <w:bCs/>
          <w:sz w:val="20"/>
          <w:szCs w:val="20"/>
        </w:rPr>
        <w:t>.</w:t>
      </w:r>
      <w:r w:rsidR="00B34503" w:rsidRPr="00271EAD">
        <w:rPr>
          <w:rFonts w:ascii="Arial" w:hAnsi="Arial" w:cs="Arial"/>
          <w:sz w:val="20"/>
          <w:szCs w:val="20"/>
          <w:vertAlign w:val="superscript"/>
        </w:rPr>
        <w:t>4</w:t>
      </w:r>
      <w:r w:rsidRPr="00271EAD">
        <w:rPr>
          <w:rFonts w:ascii="Arial" w:hAnsi="Arial" w:cs="Arial"/>
          <w:sz w:val="20"/>
          <w:szCs w:val="20"/>
          <w:vertAlign w:val="superscript"/>
        </w:rPr>
        <w:t xml:space="preserve">  </w:t>
      </w:r>
    </w:p>
    <w:p w14:paraId="458A1021" w14:textId="77777777" w:rsidR="004E09A5" w:rsidRPr="00271EAD" w:rsidRDefault="004E09A5" w:rsidP="004E09A5">
      <w:pPr>
        <w:spacing w:after="0" w:line="240" w:lineRule="auto"/>
        <w:contextualSpacing/>
        <w:rPr>
          <w:rFonts w:ascii="Arial" w:hAnsi="Arial" w:cs="Arial"/>
          <w:bCs/>
          <w:sz w:val="20"/>
          <w:szCs w:val="20"/>
        </w:rPr>
      </w:pPr>
    </w:p>
    <w:p w14:paraId="2E21B467" w14:textId="35F7C50E" w:rsidR="00382A3E" w:rsidRDefault="004E09A5" w:rsidP="004E09A5">
      <w:pPr>
        <w:spacing w:after="0" w:line="240" w:lineRule="auto"/>
        <w:contextualSpacing/>
        <w:rPr>
          <w:rFonts w:ascii="Arial" w:hAnsi="Arial" w:cs="Arial"/>
          <w:bCs/>
          <w:sz w:val="20"/>
          <w:szCs w:val="20"/>
          <w:vertAlign w:val="superscript"/>
        </w:rPr>
      </w:pPr>
      <w:r w:rsidRPr="00271EAD">
        <w:rPr>
          <w:rFonts w:ascii="Arial" w:hAnsi="Arial" w:cs="Arial"/>
          <w:color w:val="D32465"/>
          <w:sz w:val="20"/>
          <w:szCs w:val="20"/>
        </w:rPr>
        <w:t xml:space="preserve">[Consider including the following statement if the denial, or a payer-preferred alternative, raises a safety-related concern. Delete it if not applicable.] </w:t>
      </w:r>
      <w:r w:rsidRPr="00271EAD">
        <w:rPr>
          <w:rFonts w:ascii="Arial" w:hAnsi="Arial" w:cs="Arial"/>
          <w:bCs/>
          <w:sz w:val="20"/>
          <w:szCs w:val="20"/>
        </w:rPr>
        <w:t>Notably, in TEMPO-3, patients on JUVMO had comparable rates to placebo for ICDs (2.4%, 1.2%), and somnolence (5.2%, 4.3%), respectively.</w:t>
      </w:r>
      <w:r w:rsidR="00271EAD">
        <w:rPr>
          <w:rFonts w:ascii="Arial" w:hAnsi="Arial" w:cs="Arial"/>
          <w:bCs/>
          <w:sz w:val="20"/>
          <w:szCs w:val="20"/>
          <w:vertAlign w:val="superscript"/>
        </w:rPr>
        <w:t>5</w:t>
      </w:r>
      <w:r w:rsidRPr="00271EAD">
        <w:rPr>
          <w:rFonts w:ascii="Arial" w:hAnsi="Arial" w:cs="Arial"/>
          <w:bCs/>
          <w:sz w:val="20"/>
          <w:szCs w:val="20"/>
        </w:rPr>
        <w:t xml:space="preserve"> No new safety concerns for JUVMO were seen </w:t>
      </w:r>
      <w:r w:rsidR="009A6699">
        <w:rPr>
          <w:rFonts w:ascii="Arial" w:hAnsi="Arial" w:cs="Arial"/>
          <w:bCs/>
          <w:sz w:val="20"/>
          <w:szCs w:val="20"/>
        </w:rPr>
        <w:t>up to</w:t>
      </w:r>
      <w:r w:rsidRPr="00271EAD">
        <w:rPr>
          <w:rFonts w:ascii="Arial" w:hAnsi="Arial" w:cs="Arial"/>
          <w:bCs/>
          <w:sz w:val="20"/>
          <w:szCs w:val="20"/>
        </w:rPr>
        <w:t xml:space="preserve"> 85 weeks.</w:t>
      </w:r>
      <w:r w:rsidR="00B34503" w:rsidRPr="00271EAD">
        <w:rPr>
          <w:rFonts w:ascii="Arial" w:hAnsi="Arial" w:cs="Arial"/>
          <w:bCs/>
          <w:sz w:val="20"/>
          <w:szCs w:val="20"/>
          <w:vertAlign w:val="superscript"/>
        </w:rPr>
        <w:t>6</w:t>
      </w:r>
      <w:r w:rsidRPr="00271EAD">
        <w:rPr>
          <w:rFonts w:ascii="Arial" w:hAnsi="Arial" w:cs="Arial"/>
          <w:bCs/>
          <w:sz w:val="20"/>
          <w:szCs w:val="20"/>
          <w:vertAlign w:val="superscript"/>
        </w:rPr>
        <w:t xml:space="preserve">  </w:t>
      </w:r>
    </w:p>
    <w:p w14:paraId="0AD039B5" w14:textId="77777777" w:rsidR="00382A3E" w:rsidRDefault="00382A3E" w:rsidP="004E09A5">
      <w:pPr>
        <w:spacing w:after="0" w:line="240" w:lineRule="auto"/>
        <w:contextualSpacing/>
        <w:rPr>
          <w:rFonts w:ascii="Arial" w:hAnsi="Arial" w:cs="Arial"/>
          <w:bCs/>
          <w:sz w:val="20"/>
          <w:szCs w:val="20"/>
          <w:vertAlign w:val="superscript"/>
        </w:rPr>
      </w:pPr>
    </w:p>
    <w:p w14:paraId="5D63F90C" w14:textId="14B6E36C" w:rsidR="00382A3E" w:rsidRPr="00271EAD" w:rsidRDefault="00FB62C2" w:rsidP="004E09A5">
      <w:pPr>
        <w:spacing w:after="0" w:line="240" w:lineRule="auto"/>
        <w:contextualSpacing/>
        <w:rPr>
          <w:rFonts w:ascii="Arial" w:hAnsi="Arial" w:cs="Arial"/>
          <w:bCs/>
          <w:sz w:val="20"/>
          <w:szCs w:val="20"/>
        </w:rPr>
      </w:pPr>
      <w:r w:rsidRPr="00FB62C2">
        <w:rPr>
          <w:rFonts w:ascii="Arial" w:hAnsi="Arial" w:cs="Arial"/>
          <w:bCs/>
          <w:sz w:val="20"/>
          <w:szCs w:val="20"/>
        </w:rPr>
        <w:t xml:space="preserve">JUVMO has Warnings and Precautions for hypotension/orthostatic hypotension, impulse control/compulsive behaviors, hallucinations and psychotic-like behavior, and </w:t>
      </w:r>
      <w:proofErr w:type="spellStart"/>
      <w:r w:rsidRPr="00FB62C2">
        <w:rPr>
          <w:rFonts w:ascii="Arial" w:hAnsi="Arial" w:cs="Arial"/>
          <w:bCs/>
          <w:sz w:val="20"/>
          <w:szCs w:val="20"/>
        </w:rPr>
        <w:t>dyskinesia.</w:t>
      </w:r>
      <w:r>
        <w:rPr>
          <w:rFonts w:ascii="Arial" w:hAnsi="Arial" w:cs="Arial"/>
          <w:bCs/>
          <w:sz w:val="20"/>
          <w:szCs w:val="20"/>
        </w:rPr>
        <w:t xml:space="preserve"> </w:t>
      </w:r>
      <w:r w:rsidR="00382A3E" w:rsidRPr="0076418C">
        <w:rPr>
          <w:rFonts w:ascii="Arial" w:hAnsi="Arial" w:cs="Arial"/>
          <w:bCs/>
          <w:sz w:val="20"/>
          <w:szCs w:val="20"/>
        </w:rPr>
        <w:t>There</w:t>
      </w:r>
      <w:proofErr w:type="spellEnd"/>
      <w:r w:rsidR="00382A3E" w:rsidRPr="0076418C">
        <w:rPr>
          <w:rFonts w:ascii="Arial" w:hAnsi="Arial" w:cs="Arial"/>
          <w:bCs/>
          <w:sz w:val="20"/>
          <w:szCs w:val="20"/>
        </w:rPr>
        <w:t xml:space="preserve"> are no labeled </w:t>
      </w:r>
      <w:r>
        <w:rPr>
          <w:rFonts w:ascii="Arial" w:hAnsi="Arial" w:cs="Arial"/>
          <w:bCs/>
          <w:sz w:val="20"/>
          <w:szCs w:val="20"/>
        </w:rPr>
        <w:t>W</w:t>
      </w:r>
      <w:r w:rsidR="00382A3E" w:rsidRPr="0076418C">
        <w:rPr>
          <w:rFonts w:ascii="Arial" w:hAnsi="Arial" w:cs="Arial"/>
          <w:bCs/>
          <w:sz w:val="20"/>
          <w:szCs w:val="20"/>
        </w:rPr>
        <w:t xml:space="preserve">arnings and </w:t>
      </w:r>
      <w:r>
        <w:rPr>
          <w:rFonts w:ascii="Arial" w:hAnsi="Arial" w:cs="Arial"/>
          <w:bCs/>
          <w:sz w:val="20"/>
          <w:szCs w:val="20"/>
        </w:rPr>
        <w:t>P</w:t>
      </w:r>
      <w:r w:rsidR="00382A3E" w:rsidRPr="0076418C">
        <w:rPr>
          <w:rFonts w:ascii="Arial" w:hAnsi="Arial" w:cs="Arial"/>
          <w:bCs/>
          <w:sz w:val="20"/>
          <w:szCs w:val="20"/>
        </w:rPr>
        <w:t>recautions for DAWS, falling asleep</w:t>
      </w:r>
      <w:r w:rsidR="008F6BEB">
        <w:rPr>
          <w:rFonts w:ascii="Arial" w:hAnsi="Arial" w:cs="Arial"/>
          <w:bCs/>
          <w:sz w:val="20"/>
          <w:szCs w:val="20"/>
        </w:rPr>
        <w:t xml:space="preserve"> </w:t>
      </w:r>
      <w:r w:rsidR="008F6BEB" w:rsidRPr="008F6BEB">
        <w:rPr>
          <w:rFonts w:ascii="Arial" w:hAnsi="Arial" w:cs="Arial"/>
          <w:bCs/>
          <w:sz w:val="20"/>
          <w:szCs w:val="20"/>
        </w:rPr>
        <w:t>during activities of daily living</w:t>
      </w:r>
      <w:r w:rsidR="00382A3E" w:rsidRPr="0076418C">
        <w:rPr>
          <w:rFonts w:ascii="Arial" w:hAnsi="Arial" w:cs="Arial"/>
          <w:bCs/>
          <w:sz w:val="20"/>
          <w:szCs w:val="20"/>
        </w:rPr>
        <w:t>, or somnolence</w:t>
      </w:r>
      <w:r w:rsidR="00382A3E">
        <w:rPr>
          <w:rFonts w:ascii="Arial" w:hAnsi="Arial" w:cs="Arial"/>
          <w:bCs/>
          <w:sz w:val="20"/>
          <w:szCs w:val="20"/>
        </w:rPr>
        <w:t>.</w:t>
      </w:r>
      <w:r w:rsidR="009A6699">
        <w:rPr>
          <w:rFonts w:ascii="Arial" w:hAnsi="Arial" w:cs="Arial"/>
          <w:bCs/>
          <w:sz w:val="20"/>
          <w:szCs w:val="20"/>
          <w:vertAlign w:val="superscript"/>
        </w:rPr>
        <w:t>1</w:t>
      </w:r>
      <w:r w:rsidR="00382A3E">
        <w:rPr>
          <w:rFonts w:ascii="Arial" w:hAnsi="Arial" w:cs="Arial"/>
          <w:bCs/>
          <w:sz w:val="20"/>
          <w:szCs w:val="20"/>
        </w:rPr>
        <w:t xml:space="preserve"> </w:t>
      </w:r>
    </w:p>
    <w:p w14:paraId="0E2C6C79" w14:textId="77777777" w:rsidR="004E09A5" w:rsidRPr="00271EAD" w:rsidRDefault="004E09A5" w:rsidP="004E09A5">
      <w:pPr>
        <w:spacing w:after="0" w:line="240" w:lineRule="auto"/>
        <w:contextualSpacing/>
        <w:rPr>
          <w:rFonts w:ascii="Arial" w:hAnsi="Arial" w:cs="Arial"/>
          <w:bCs/>
          <w:sz w:val="20"/>
          <w:szCs w:val="20"/>
        </w:rPr>
      </w:pPr>
    </w:p>
    <w:p w14:paraId="1707A539" w14:textId="77777777" w:rsidR="009A3CBD" w:rsidRDefault="009A3CBD" w:rsidP="004E09A5">
      <w:pPr>
        <w:spacing w:after="0" w:line="240" w:lineRule="auto"/>
        <w:contextualSpacing/>
        <w:rPr>
          <w:rFonts w:ascii="Arial" w:hAnsi="Arial" w:cs="Arial"/>
          <w:color w:val="D32465"/>
          <w:sz w:val="20"/>
          <w:szCs w:val="20"/>
        </w:rPr>
      </w:pPr>
    </w:p>
    <w:p w14:paraId="6F4C5EAC" w14:textId="77777777" w:rsidR="009A3CBD" w:rsidRDefault="009A3CBD" w:rsidP="004E09A5">
      <w:pPr>
        <w:spacing w:after="0" w:line="240" w:lineRule="auto"/>
        <w:contextualSpacing/>
        <w:rPr>
          <w:rFonts w:ascii="Arial" w:hAnsi="Arial" w:cs="Arial"/>
          <w:color w:val="D32465"/>
          <w:sz w:val="20"/>
          <w:szCs w:val="20"/>
        </w:rPr>
      </w:pPr>
    </w:p>
    <w:p w14:paraId="1EE33A5C" w14:textId="77777777" w:rsidR="009A3CBD" w:rsidRDefault="009A3CBD" w:rsidP="004E09A5">
      <w:pPr>
        <w:spacing w:after="0" w:line="240" w:lineRule="auto"/>
        <w:contextualSpacing/>
        <w:rPr>
          <w:rFonts w:ascii="Arial" w:hAnsi="Arial" w:cs="Arial"/>
          <w:color w:val="D32465"/>
          <w:sz w:val="20"/>
          <w:szCs w:val="20"/>
        </w:rPr>
      </w:pPr>
    </w:p>
    <w:p w14:paraId="2E73110F" w14:textId="77777777" w:rsidR="009A3CBD" w:rsidRDefault="009A3CBD" w:rsidP="004E09A5">
      <w:pPr>
        <w:spacing w:after="0" w:line="240" w:lineRule="auto"/>
        <w:contextualSpacing/>
        <w:rPr>
          <w:rFonts w:ascii="Arial" w:hAnsi="Arial" w:cs="Arial"/>
          <w:color w:val="D32465"/>
          <w:sz w:val="20"/>
          <w:szCs w:val="20"/>
        </w:rPr>
      </w:pPr>
    </w:p>
    <w:p w14:paraId="461B8E7B" w14:textId="77777777" w:rsidR="009A3CBD" w:rsidRDefault="009A3CBD" w:rsidP="004E09A5">
      <w:pPr>
        <w:spacing w:after="0" w:line="240" w:lineRule="auto"/>
        <w:contextualSpacing/>
        <w:rPr>
          <w:rFonts w:ascii="Arial" w:hAnsi="Arial" w:cs="Arial"/>
          <w:color w:val="D32465"/>
          <w:sz w:val="20"/>
          <w:szCs w:val="20"/>
        </w:rPr>
      </w:pPr>
    </w:p>
    <w:p w14:paraId="6EDA7588" w14:textId="77777777" w:rsidR="009A3CBD" w:rsidRDefault="009A3CBD" w:rsidP="004E09A5">
      <w:pPr>
        <w:spacing w:after="0" w:line="240" w:lineRule="auto"/>
        <w:contextualSpacing/>
        <w:rPr>
          <w:rFonts w:ascii="Arial" w:hAnsi="Arial" w:cs="Arial"/>
          <w:color w:val="D32465"/>
          <w:sz w:val="20"/>
          <w:szCs w:val="20"/>
        </w:rPr>
      </w:pPr>
    </w:p>
    <w:p w14:paraId="055B05D3" w14:textId="77777777" w:rsidR="009A3CBD" w:rsidRDefault="009A3CBD" w:rsidP="004E09A5">
      <w:pPr>
        <w:spacing w:after="0" w:line="240" w:lineRule="auto"/>
        <w:contextualSpacing/>
        <w:rPr>
          <w:rFonts w:ascii="Arial" w:hAnsi="Arial" w:cs="Arial"/>
          <w:color w:val="D32465"/>
          <w:sz w:val="20"/>
          <w:szCs w:val="20"/>
        </w:rPr>
      </w:pPr>
    </w:p>
    <w:p w14:paraId="315CD0B4" w14:textId="77777777" w:rsidR="009A3CBD" w:rsidRDefault="009A3CBD" w:rsidP="004E09A5">
      <w:pPr>
        <w:spacing w:after="0" w:line="240" w:lineRule="auto"/>
        <w:contextualSpacing/>
        <w:rPr>
          <w:rFonts w:ascii="Arial" w:hAnsi="Arial" w:cs="Arial"/>
          <w:color w:val="D32465"/>
          <w:sz w:val="20"/>
          <w:szCs w:val="20"/>
        </w:rPr>
      </w:pPr>
    </w:p>
    <w:p w14:paraId="57ADD2DB" w14:textId="77777777" w:rsidR="009A3CBD" w:rsidRDefault="009A3CBD" w:rsidP="004E09A5">
      <w:pPr>
        <w:spacing w:after="0" w:line="240" w:lineRule="auto"/>
        <w:contextualSpacing/>
        <w:rPr>
          <w:rFonts w:ascii="Arial" w:hAnsi="Arial" w:cs="Arial"/>
          <w:color w:val="D32465"/>
          <w:sz w:val="20"/>
          <w:szCs w:val="20"/>
        </w:rPr>
      </w:pPr>
    </w:p>
    <w:p w14:paraId="1ED7D65B" w14:textId="77777777" w:rsidR="009A3CBD" w:rsidRDefault="009A3CBD" w:rsidP="004E09A5">
      <w:pPr>
        <w:spacing w:after="0" w:line="240" w:lineRule="auto"/>
        <w:contextualSpacing/>
        <w:rPr>
          <w:rFonts w:ascii="Arial" w:hAnsi="Arial" w:cs="Arial"/>
          <w:color w:val="D32465"/>
          <w:sz w:val="20"/>
          <w:szCs w:val="20"/>
        </w:rPr>
      </w:pPr>
    </w:p>
    <w:p w14:paraId="16984132" w14:textId="77777777" w:rsidR="009A3CBD" w:rsidRDefault="009A3CBD" w:rsidP="004E09A5">
      <w:pPr>
        <w:spacing w:after="0" w:line="240" w:lineRule="auto"/>
        <w:contextualSpacing/>
        <w:rPr>
          <w:rFonts w:ascii="Arial" w:hAnsi="Arial" w:cs="Arial"/>
          <w:color w:val="D32465"/>
          <w:sz w:val="20"/>
          <w:szCs w:val="20"/>
        </w:rPr>
      </w:pPr>
    </w:p>
    <w:p w14:paraId="15E19466" w14:textId="77777777" w:rsidR="009A3CBD" w:rsidRDefault="009A3CBD" w:rsidP="004E09A5">
      <w:pPr>
        <w:spacing w:after="0" w:line="240" w:lineRule="auto"/>
        <w:contextualSpacing/>
        <w:rPr>
          <w:rFonts w:ascii="Arial" w:hAnsi="Arial" w:cs="Arial"/>
          <w:color w:val="D32465"/>
          <w:sz w:val="20"/>
          <w:szCs w:val="20"/>
        </w:rPr>
      </w:pPr>
    </w:p>
    <w:p w14:paraId="34D0256E" w14:textId="14CAC89B" w:rsidR="009A3CBD" w:rsidRPr="00A5266D" w:rsidRDefault="009A3CBD" w:rsidP="009A3CBD">
      <w:pPr>
        <w:spacing w:after="0" w:line="240" w:lineRule="auto"/>
        <w:contextualSpacing/>
        <w:rPr>
          <w:rFonts w:ascii="Arial" w:hAnsi="Arial" w:cs="Arial"/>
          <w:color w:val="D32465"/>
          <w:sz w:val="20"/>
          <w:szCs w:val="20"/>
        </w:rPr>
      </w:pPr>
      <w:r w:rsidRPr="00271EAD">
        <w:rPr>
          <w:rFonts w:ascii="Arial" w:hAnsi="Arial" w:cs="Arial"/>
          <w:b/>
          <w:sz w:val="20"/>
          <w:szCs w:val="20"/>
        </w:rPr>
        <w:t xml:space="preserve">Please see Indication and Important Safety information on page </w:t>
      </w:r>
      <w:r>
        <w:rPr>
          <w:rFonts w:ascii="Arial" w:hAnsi="Arial" w:cs="Arial"/>
          <w:b/>
          <w:sz w:val="20"/>
          <w:szCs w:val="20"/>
        </w:rPr>
        <w:t>5</w:t>
      </w:r>
      <w:r w:rsidRPr="00271EAD">
        <w:rPr>
          <w:rFonts w:ascii="Arial" w:hAnsi="Arial" w:cs="Arial"/>
          <w:b/>
          <w:sz w:val="20"/>
          <w:szCs w:val="20"/>
        </w:rPr>
        <w:t>.</w:t>
      </w:r>
    </w:p>
    <w:p w14:paraId="3038B2DF" w14:textId="6E0774F7" w:rsidR="009A3CBD" w:rsidRPr="00271EAD" w:rsidRDefault="009A3CBD" w:rsidP="009A3CBD">
      <w:pPr>
        <w:spacing w:after="0" w:line="240" w:lineRule="auto"/>
        <w:rPr>
          <w:rFonts w:ascii="Arial" w:hAnsi="Arial" w:cs="Arial"/>
          <w:sz w:val="20"/>
          <w:szCs w:val="20"/>
        </w:rPr>
      </w:pPr>
      <w:r w:rsidRPr="00271EAD">
        <w:rPr>
          <w:rFonts w:ascii="Arial" w:hAnsi="Arial" w:cs="Arial"/>
          <w:b/>
          <w:sz w:val="20"/>
          <w:szCs w:val="20"/>
        </w:rPr>
        <w:t xml:space="preserve">Please see accompanying full </w:t>
      </w:r>
      <w:hyperlink r:id="rId15" w:history="1">
        <w:r w:rsidRPr="00271EAD">
          <w:rPr>
            <w:rStyle w:val="Hyperlink"/>
            <w:rFonts w:ascii="Arial" w:hAnsi="Arial" w:cs="Arial"/>
            <w:b/>
            <w:sz w:val="20"/>
            <w:szCs w:val="20"/>
          </w:rPr>
          <w:t>Prescribing Information</w:t>
        </w:r>
      </w:hyperlink>
      <w:r w:rsidRPr="00271EAD">
        <w:rPr>
          <w:rFonts w:ascii="Arial" w:hAnsi="Arial" w:cs="Arial"/>
          <w:b/>
          <w:sz w:val="20"/>
          <w:szCs w:val="20"/>
        </w:rPr>
        <w:t xml:space="preserve"> or visit </w:t>
      </w:r>
      <w:hyperlink r:id="rId16" w:history="1">
        <w:r w:rsidR="003B0809" w:rsidRPr="005E5F88">
          <w:rPr>
            <w:rStyle w:val="Hyperlink"/>
            <w:rFonts w:ascii="Arial" w:hAnsi="Arial" w:cs="Arial"/>
            <w:b/>
            <w:sz w:val="20"/>
            <w:szCs w:val="20"/>
          </w:rPr>
          <w:t>https://www.rxabbvie.com/pdf/juvmo_pi.pdf</w:t>
        </w:r>
      </w:hyperlink>
    </w:p>
    <w:p w14:paraId="1426EFF4" w14:textId="77777777" w:rsidR="009A3CBD" w:rsidRDefault="009A3CBD" w:rsidP="004E09A5">
      <w:pPr>
        <w:spacing w:after="0" w:line="240" w:lineRule="auto"/>
        <w:contextualSpacing/>
        <w:rPr>
          <w:rFonts w:ascii="Arial" w:hAnsi="Arial" w:cs="Arial"/>
          <w:color w:val="D32465"/>
          <w:sz w:val="20"/>
          <w:szCs w:val="20"/>
        </w:rPr>
      </w:pPr>
    </w:p>
    <w:p w14:paraId="50B90792" w14:textId="355CCE49" w:rsidR="001A45D6"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 xml:space="preserve">[Describe patient-specific rationale for why </w:t>
      </w:r>
      <w:r w:rsidR="00E1317A" w:rsidRPr="00E1317A">
        <w:rPr>
          <w:rFonts w:ascii="Arial" w:hAnsi="Arial" w:cs="Arial"/>
          <w:color w:val="D32465"/>
          <w:sz w:val="20"/>
          <w:szCs w:val="20"/>
        </w:rPr>
        <w:t>JUVMO (</w:t>
      </w:r>
      <w:proofErr w:type="spellStart"/>
      <w:r w:rsidR="00E1317A" w:rsidRPr="00E1317A">
        <w:rPr>
          <w:rFonts w:ascii="Arial" w:hAnsi="Arial" w:cs="Arial"/>
          <w:color w:val="D32465"/>
          <w:sz w:val="20"/>
          <w:szCs w:val="20"/>
        </w:rPr>
        <w:t>tavapadon</w:t>
      </w:r>
      <w:proofErr w:type="spellEnd"/>
      <w:r w:rsidR="00E1317A" w:rsidRPr="00E1317A">
        <w:rPr>
          <w:rFonts w:ascii="Arial" w:hAnsi="Arial" w:cs="Arial"/>
          <w:color w:val="D32465"/>
          <w:sz w:val="20"/>
          <w:szCs w:val="20"/>
        </w:rPr>
        <w:t>)</w:t>
      </w:r>
      <w:r w:rsidR="00407674">
        <w:rPr>
          <w:rFonts w:ascii="Arial" w:hAnsi="Arial" w:cs="Arial"/>
          <w:color w:val="D32465"/>
          <w:sz w:val="20"/>
          <w:szCs w:val="20"/>
        </w:rPr>
        <w:t xml:space="preserve"> tablets are</w:t>
      </w:r>
      <w:r w:rsidRPr="00271EAD">
        <w:rPr>
          <w:rFonts w:ascii="Arial" w:hAnsi="Arial" w:cs="Arial"/>
          <w:color w:val="D32465"/>
          <w:sz w:val="20"/>
          <w:szCs w:val="20"/>
        </w:rPr>
        <w:t xml:space="preserve"> the appropriate therapy for this patient in your clinical judgement.]</w:t>
      </w:r>
    </w:p>
    <w:p w14:paraId="58DEA8C9" w14:textId="77777777" w:rsidR="009A3CBD" w:rsidRPr="009A3CBD" w:rsidRDefault="009A3CBD" w:rsidP="004E09A5">
      <w:pPr>
        <w:spacing w:after="0" w:line="240" w:lineRule="auto"/>
        <w:contextualSpacing/>
        <w:rPr>
          <w:rFonts w:ascii="Arial" w:hAnsi="Arial" w:cs="Arial"/>
          <w:color w:val="D32465"/>
          <w:sz w:val="20"/>
          <w:szCs w:val="20"/>
        </w:rPr>
      </w:pPr>
    </w:p>
    <w:p w14:paraId="5872DFBB" w14:textId="0E46E482" w:rsidR="004E09A5" w:rsidRPr="00271EAD" w:rsidRDefault="004E09A5" w:rsidP="004E09A5">
      <w:pPr>
        <w:spacing w:after="0" w:line="240" w:lineRule="auto"/>
        <w:contextualSpacing/>
        <w:rPr>
          <w:rFonts w:ascii="Arial" w:hAnsi="Arial" w:cs="Arial"/>
          <w:b/>
          <w:color w:val="D32465"/>
          <w:sz w:val="20"/>
          <w:szCs w:val="20"/>
        </w:rPr>
      </w:pPr>
      <w:r w:rsidRPr="00271EAD">
        <w:rPr>
          <w:rFonts w:ascii="Arial" w:hAnsi="Arial" w:cs="Arial"/>
          <w:b/>
          <w:color w:val="D32465"/>
          <w:sz w:val="20"/>
          <w:szCs w:val="20"/>
        </w:rPr>
        <w:t xml:space="preserve">[If JUVMO is prescribed as an adjunctive therapy, consider including the below section as you see fit to directly address concerns specified in the denial letter] </w:t>
      </w:r>
    </w:p>
    <w:p w14:paraId="49FDDF07" w14:textId="77777777" w:rsidR="004E09A5" w:rsidRPr="00271EAD" w:rsidRDefault="004E09A5" w:rsidP="004E09A5">
      <w:pPr>
        <w:spacing w:after="0" w:line="240" w:lineRule="auto"/>
        <w:contextualSpacing/>
        <w:rPr>
          <w:rFonts w:ascii="Arial" w:hAnsi="Arial" w:cs="Arial"/>
          <w:b/>
          <w:sz w:val="20"/>
          <w:szCs w:val="20"/>
        </w:rPr>
      </w:pPr>
      <w:r w:rsidRPr="00271EAD">
        <w:rPr>
          <w:rFonts w:ascii="Arial" w:hAnsi="Arial" w:cs="Arial"/>
          <w:b/>
          <w:sz w:val="20"/>
          <w:szCs w:val="20"/>
        </w:rPr>
        <w:t>PRIOR THERAPIES TRIED AND FAILED AND/OR INELIGIBLE</w:t>
      </w:r>
    </w:p>
    <w:tbl>
      <w:tblPr>
        <w:tblW w:w="9919" w:type="dxa"/>
        <w:tblLook w:val="04A0" w:firstRow="1" w:lastRow="0" w:firstColumn="1" w:lastColumn="0" w:noHBand="0" w:noVBand="1"/>
      </w:tblPr>
      <w:tblGrid>
        <w:gridCol w:w="2261"/>
        <w:gridCol w:w="2261"/>
        <w:gridCol w:w="5397"/>
      </w:tblGrid>
      <w:tr w:rsidR="004E09A5" w:rsidRPr="00271EAD" w14:paraId="2F2E0BE6" w14:textId="77777777" w:rsidTr="00835D41">
        <w:trPr>
          <w:trHeight w:val="453"/>
          <w:tblHeader/>
        </w:trPr>
        <w:tc>
          <w:tcPr>
            <w:tcW w:w="0" w:type="auto"/>
            <w:noWrap/>
            <w:tcMar>
              <w:top w:w="15" w:type="dxa"/>
              <w:left w:w="15" w:type="dxa"/>
              <w:bottom w:w="15" w:type="dxa"/>
              <w:right w:w="15" w:type="dxa"/>
            </w:tcMar>
            <w:vAlign w:val="center"/>
            <w:hideMark/>
          </w:tcPr>
          <w:p w14:paraId="2B61DE12" w14:textId="77777777" w:rsidR="004E09A5" w:rsidRPr="00271EAD" w:rsidRDefault="004E09A5" w:rsidP="00835D41">
            <w:pPr>
              <w:spacing w:after="0" w:line="240" w:lineRule="auto"/>
              <w:contextualSpacing/>
              <w:rPr>
                <w:rFonts w:ascii="Arial" w:hAnsi="Arial" w:cs="Arial"/>
                <w:b/>
                <w:sz w:val="20"/>
                <w:szCs w:val="20"/>
              </w:rPr>
            </w:pPr>
            <w:r w:rsidRPr="00271EAD">
              <w:rPr>
                <w:rFonts w:ascii="Arial" w:hAnsi="Arial" w:cs="Arial"/>
                <w:b/>
                <w:sz w:val="20"/>
                <w:szCs w:val="20"/>
              </w:rPr>
              <w:t>Therapy</w:t>
            </w:r>
          </w:p>
        </w:tc>
        <w:tc>
          <w:tcPr>
            <w:tcW w:w="0" w:type="auto"/>
            <w:noWrap/>
            <w:tcMar>
              <w:top w:w="15" w:type="dxa"/>
              <w:left w:w="15" w:type="dxa"/>
              <w:bottom w:w="15" w:type="dxa"/>
              <w:right w:w="15" w:type="dxa"/>
            </w:tcMar>
            <w:vAlign w:val="center"/>
            <w:hideMark/>
          </w:tcPr>
          <w:p w14:paraId="649119CD" w14:textId="77777777" w:rsidR="004E09A5" w:rsidRPr="00271EAD" w:rsidRDefault="004E09A5" w:rsidP="00835D41">
            <w:pPr>
              <w:spacing w:after="0" w:line="240" w:lineRule="auto"/>
              <w:contextualSpacing/>
              <w:rPr>
                <w:rFonts w:ascii="Arial" w:hAnsi="Arial" w:cs="Arial"/>
                <w:b/>
                <w:sz w:val="20"/>
                <w:szCs w:val="20"/>
              </w:rPr>
            </w:pPr>
            <w:r w:rsidRPr="00271EAD">
              <w:rPr>
                <w:rFonts w:ascii="Arial" w:hAnsi="Arial" w:cs="Arial"/>
                <w:b/>
                <w:sz w:val="20"/>
                <w:szCs w:val="20"/>
              </w:rPr>
              <w:t>Dose / Duration</w:t>
            </w:r>
          </w:p>
        </w:tc>
        <w:tc>
          <w:tcPr>
            <w:tcW w:w="0" w:type="auto"/>
            <w:noWrap/>
            <w:tcMar>
              <w:top w:w="15" w:type="dxa"/>
              <w:left w:w="15" w:type="dxa"/>
              <w:bottom w:w="15" w:type="dxa"/>
              <w:right w:w="15" w:type="dxa"/>
            </w:tcMar>
            <w:vAlign w:val="center"/>
            <w:hideMark/>
          </w:tcPr>
          <w:p w14:paraId="2D97AF55" w14:textId="77777777" w:rsidR="004E09A5" w:rsidRPr="00271EAD" w:rsidRDefault="004E09A5" w:rsidP="00835D41">
            <w:pPr>
              <w:spacing w:after="0" w:line="240" w:lineRule="auto"/>
              <w:contextualSpacing/>
              <w:rPr>
                <w:rFonts w:ascii="Arial" w:hAnsi="Arial" w:cs="Arial"/>
                <w:b/>
                <w:sz w:val="20"/>
                <w:szCs w:val="20"/>
              </w:rPr>
            </w:pPr>
            <w:r w:rsidRPr="00271EAD">
              <w:rPr>
                <w:rFonts w:ascii="Arial" w:hAnsi="Arial" w:cs="Arial"/>
                <w:b/>
                <w:sz w:val="20"/>
                <w:szCs w:val="20"/>
              </w:rPr>
              <w:t>Reason discontinued</w:t>
            </w:r>
          </w:p>
        </w:tc>
      </w:tr>
      <w:tr w:rsidR="004E09A5" w:rsidRPr="00271EAD" w14:paraId="3CBE910F" w14:textId="77777777" w:rsidTr="00835D41">
        <w:trPr>
          <w:trHeight w:val="468"/>
        </w:trPr>
        <w:tc>
          <w:tcPr>
            <w:tcW w:w="0" w:type="auto"/>
            <w:tcMar>
              <w:top w:w="15" w:type="dxa"/>
              <w:left w:w="15" w:type="dxa"/>
              <w:bottom w:w="15" w:type="dxa"/>
              <w:right w:w="15" w:type="dxa"/>
            </w:tcMar>
            <w:vAlign w:val="center"/>
            <w:hideMark/>
          </w:tcPr>
          <w:p w14:paraId="148B3CFE" w14:textId="77777777" w:rsidR="004E09A5" w:rsidRPr="00271EAD" w:rsidRDefault="004E09A5" w:rsidP="00835D41">
            <w:pPr>
              <w:spacing w:after="0" w:line="240" w:lineRule="auto"/>
              <w:contextualSpacing/>
              <w:rPr>
                <w:rFonts w:ascii="Arial" w:hAnsi="Arial" w:cs="Arial"/>
                <w:sz w:val="20"/>
                <w:szCs w:val="20"/>
              </w:rPr>
            </w:pPr>
            <w:r w:rsidRPr="00271EAD">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3CAF85DC" w14:textId="77777777" w:rsidR="004E09A5" w:rsidRPr="00271EAD" w:rsidRDefault="004E09A5" w:rsidP="00835D41">
            <w:pPr>
              <w:spacing w:after="0" w:line="240" w:lineRule="auto"/>
              <w:contextualSpacing/>
              <w:rPr>
                <w:rFonts w:ascii="Arial" w:hAnsi="Arial" w:cs="Arial"/>
                <w:sz w:val="20"/>
                <w:szCs w:val="20"/>
              </w:rPr>
            </w:pPr>
            <w:r w:rsidRPr="00271EAD">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34AF1B7E" w14:textId="77777777" w:rsidR="004E09A5" w:rsidRPr="00271EAD" w:rsidRDefault="004E09A5" w:rsidP="00835D41">
            <w:pPr>
              <w:spacing w:after="0" w:line="240" w:lineRule="auto"/>
              <w:contextualSpacing/>
              <w:rPr>
                <w:rFonts w:ascii="Arial" w:hAnsi="Arial" w:cs="Arial"/>
                <w:sz w:val="20"/>
                <w:szCs w:val="20"/>
              </w:rPr>
            </w:pPr>
            <w:r w:rsidRPr="00271EAD">
              <w:rPr>
                <w:rFonts w:ascii="Segoe UI Symbol" w:hAnsi="Segoe UI Symbol" w:cs="Segoe UI Symbol"/>
                <w:sz w:val="20"/>
                <w:szCs w:val="20"/>
              </w:rPr>
              <w:t>☐</w:t>
            </w:r>
            <w:r w:rsidRPr="00271EAD">
              <w:rPr>
                <w:rFonts w:ascii="Arial" w:hAnsi="Arial" w:cs="Arial"/>
                <w:sz w:val="20"/>
                <w:szCs w:val="20"/>
              </w:rPr>
              <w:t xml:space="preserve"> Ineffective </w:t>
            </w:r>
            <w:r w:rsidRPr="00271EAD">
              <w:rPr>
                <w:rFonts w:ascii="Segoe UI Symbol" w:hAnsi="Segoe UI Symbol" w:cs="Segoe UI Symbol"/>
                <w:sz w:val="20"/>
                <w:szCs w:val="20"/>
              </w:rPr>
              <w:t>☐</w:t>
            </w:r>
            <w:r w:rsidRPr="00271EAD">
              <w:rPr>
                <w:rFonts w:ascii="Arial" w:hAnsi="Arial" w:cs="Arial"/>
                <w:sz w:val="20"/>
                <w:szCs w:val="20"/>
              </w:rPr>
              <w:t xml:space="preserve"> Intolerable </w:t>
            </w:r>
            <w:r w:rsidRPr="00271EAD">
              <w:rPr>
                <w:rFonts w:ascii="Segoe UI Symbol" w:hAnsi="Segoe UI Symbol" w:cs="Segoe UI Symbol"/>
                <w:sz w:val="20"/>
                <w:szCs w:val="20"/>
              </w:rPr>
              <w:t>☐</w:t>
            </w:r>
            <w:r w:rsidRPr="00271EAD">
              <w:rPr>
                <w:rFonts w:ascii="Arial" w:hAnsi="Arial" w:cs="Arial"/>
                <w:sz w:val="20"/>
                <w:szCs w:val="20"/>
              </w:rPr>
              <w:t xml:space="preserve"> Contraindicated </w:t>
            </w:r>
            <w:r w:rsidRPr="00271EAD">
              <w:rPr>
                <w:rFonts w:ascii="Segoe UI Symbol" w:hAnsi="Segoe UI Symbol" w:cs="Segoe UI Symbol"/>
                <w:sz w:val="20"/>
                <w:szCs w:val="20"/>
              </w:rPr>
              <w:t>☐</w:t>
            </w:r>
            <w:r w:rsidRPr="00271EAD">
              <w:rPr>
                <w:rFonts w:ascii="Arial" w:hAnsi="Arial" w:cs="Arial"/>
                <w:sz w:val="20"/>
                <w:szCs w:val="20"/>
              </w:rPr>
              <w:t xml:space="preserve"> Other</w:t>
            </w:r>
          </w:p>
        </w:tc>
      </w:tr>
      <w:tr w:rsidR="004E09A5" w:rsidRPr="00271EAD" w14:paraId="75D3DD7A" w14:textId="77777777" w:rsidTr="00835D41">
        <w:trPr>
          <w:trHeight w:val="453"/>
        </w:trPr>
        <w:tc>
          <w:tcPr>
            <w:tcW w:w="0" w:type="auto"/>
            <w:tcMar>
              <w:top w:w="15" w:type="dxa"/>
              <w:left w:w="15" w:type="dxa"/>
              <w:bottom w:w="15" w:type="dxa"/>
              <w:right w:w="15" w:type="dxa"/>
            </w:tcMar>
            <w:vAlign w:val="center"/>
            <w:hideMark/>
          </w:tcPr>
          <w:p w14:paraId="75CFAF95" w14:textId="77777777" w:rsidR="004E09A5" w:rsidRPr="00271EAD" w:rsidRDefault="004E09A5" w:rsidP="00835D41">
            <w:pPr>
              <w:spacing w:after="0" w:line="240" w:lineRule="auto"/>
              <w:contextualSpacing/>
              <w:rPr>
                <w:rFonts w:ascii="Arial" w:hAnsi="Arial" w:cs="Arial"/>
                <w:sz w:val="20"/>
                <w:szCs w:val="20"/>
              </w:rPr>
            </w:pPr>
            <w:r w:rsidRPr="00271EAD">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3B8FDDBE" w14:textId="77777777" w:rsidR="004E09A5" w:rsidRPr="00271EAD" w:rsidRDefault="004E09A5" w:rsidP="00835D41">
            <w:pPr>
              <w:spacing w:after="0" w:line="240" w:lineRule="auto"/>
              <w:contextualSpacing/>
              <w:rPr>
                <w:rFonts w:ascii="Arial" w:hAnsi="Arial" w:cs="Arial"/>
                <w:sz w:val="20"/>
                <w:szCs w:val="20"/>
              </w:rPr>
            </w:pPr>
            <w:r w:rsidRPr="00271EAD">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193A8A2F" w14:textId="77777777" w:rsidR="004E09A5" w:rsidRPr="00271EAD" w:rsidRDefault="004E09A5" w:rsidP="00835D41">
            <w:pPr>
              <w:spacing w:after="0" w:line="240" w:lineRule="auto"/>
              <w:contextualSpacing/>
              <w:rPr>
                <w:rFonts w:ascii="Arial" w:hAnsi="Arial" w:cs="Arial"/>
                <w:sz w:val="20"/>
                <w:szCs w:val="20"/>
              </w:rPr>
            </w:pPr>
            <w:r w:rsidRPr="00271EAD">
              <w:rPr>
                <w:rFonts w:ascii="Segoe UI Symbol" w:hAnsi="Segoe UI Symbol" w:cs="Segoe UI Symbol"/>
                <w:sz w:val="20"/>
                <w:szCs w:val="20"/>
              </w:rPr>
              <w:t>☐</w:t>
            </w:r>
            <w:r w:rsidRPr="00271EAD">
              <w:rPr>
                <w:rFonts w:ascii="Arial" w:hAnsi="Arial" w:cs="Arial"/>
                <w:sz w:val="20"/>
                <w:szCs w:val="20"/>
              </w:rPr>
              <w:t xml:space="preserve"> Ineffective </w:t>
            </w:r>
            <w:r w:rsidRPr="00271EAD">
              <w:rPr>
                <w:rFonts w:ascii="Segoe UI Symbol" w:hAnsi="Segoe UI Symbol" w:cs="Segoe UI Symbol"/>
                <w:sz w:val="20"/>
                <w:szCs w:val="20"/>
              </w:rPr>
              <w:t>☐</w:t>
            </w:r>
            <w:r w:rsidRPr="00271EAD">
              <w:rPr>
                <w:rFonts w:ascii="Arial" w:hAnsi="Arial" w:cs="Arial"/>
                <w:sz w:val="20"/>
                <w:szCs w:val="20"/>
              </w:rPr>
              <w:t xml:space="preserve"> Intolerable </w:t>
            </w:r>
            <w:r w:rsidRPr="00271EAD">
              <w:rPr>
                <w:rFonts w:ascii="Segoe UI Symbol" w:hAnsi="Segoe UI Symbol" w:cs="Segoe UI Symbol"/>
                <w:sz w:val="20"/>
                <w:szCs w:val="20"/>
              </w:rPr>
              <w:t>☐</w:t>
            </w:r>
            <w:r w:rsidRPr="00271EAD">
              <w:rPr>
                <w:rFonts w:ascii="Arial" w:hAnsi="Arial" w:cs="Arial"/>
                <w:sz w:val="20"/>
                <w:szCs w:val="20"/>
              </w:rPr>
              <w:t xml:space="preserve"> Contraindicated </w:t>
            </w:r>
            <w:r w:rsidRPr="00271EAD">
              <w:rPr>
                <w:rFonts w:ascii="Segoe UI Symbol" w:hAnsi="Segoe UI Symbol" w:cs="Segoe UI Symbol"/>
                <w:sz w:val="20"/>
                <w:szCs w:val="20"/>
              </w:rPr>
              <w:t>☐</w:t>
            </w:r>
            <w:r w:rsidRPr="00271EAD">
              <w:rPr>
                <w:rFonts w:ascii="Arial" w:hAnsi="Arial" w:cs="Arial"/>
                <w:sz w:val="20"/>
                <w:szCs w:val="20"/>
              </w:rPr>
              <w:t xml:space="preserve"> Other</w:t>
            </w:r>
          </w:p>
        </w:tc>
      </w:tr>
      <w:tr w:rsidR="004E09A5" w:rsidRPr="00271EAD" w14:paraId="004B4894" w14:textId="77777777" w:rsidTr="00835D41">
        <w:trPr>
          <w:trHeight w:val="453"/>
        </w:trPr>
        <w:tc>
          <w:tcPr>
            <w:tcW w:w="0" w:type="auto"/>
            <w:tcMar>
              <w:top w:w="15" w:type="dxa"/>
              <w:left w:w="15" w:type="dxa"/>
              <w:bottom w:w="15" w:type="dxa"/>
              <w:right w:w="15" w:type="dxa"/>
            </w:tcMar>
            <w:vAlign w:val="center"/>
            <w:hideMark/>
          </w:tcPr>
          <w:p w14:paraId="5BE47832" w14:textId="77777777" w:rsidR="004E09A5" w:rsidRPr="00271EAD" w:rsidRDefault="004E09A5" w:rsidP="00835D41">
            <w:pPr>
              <w:spacing w:after="0" w:line="240" w:lineRule="auto"/>
              <w:contextualSpacing/>
              <w:rPr>
                <w:rFonts w:ascii="Arial" w:hAnsi="Arial" w:cs="Arial"/>
                <w:sz w:val="20"/>
                <w:szCs w:val="20"/>
              </w:rPr>
            </w:pPr>
            <w:r w:rsidRPr="00271EAD">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66E3FF23" w14:textId="77777777" w:rsidR="004E09A5" w:rsidRPr="00271EAD" w:rsidRDefault="004E09A5" w:rsidP="00835D41">
            <w:pPr>
              <w:spacing w:after="0" w:line="240" w:lineRule="auto"/>
              <w:contextualSpacing/>
              <w:rPr>
                <w:rFonts w:ascii="Arial" w:hAnsi="Arial" w:cs="Arial"/>
                <w:sz w:val="20"/>
                <w:szCs w:val="20"/>
              </w:rPr>
            </w:pPr>
            <w:r w:rsidRPr="00271EAD">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53BFCDE9" w14:textId="77777777" w:rsidR="004E09A5" w:rsidRPr="00271EAD" w:rsidRDefault="004E09A5" w:rsidP="00835D41">
            <w:pPr>
              <w:spacing w:after="0" w:line="240" w:lineRule="auto"/>
              <w:contextualSpacing/>
              <w:rPr>
                <w:rFonts w:ascii="Arial" w:hAnsi="Arial" w:cs="Arial"/>
                <w:sz w:val="20"/>
                <w:szCs w:val="20"/>
              </w:rPr>
            </w:pPr>
            <w:r w:rsidRPr="00271EAD">
              <w:rPr>
                <w:rFonts w:ascii="Segoe UI Symbol" w:hAnsi="Segoe UI Symbol" w:cs="Segoe UI Symbol"/>
                <w:sz w:val="20"/>
                <w:szCs w:val="20"/>
              </w:rPr>
              <w:t>☐</w:t>
            </w:r>
            <w:r w:rsidRPr="00271EAD">
              <w:rPr>
                <w:rFonts w:ascii="Arial" w:hAnsi="Arial" w:cs="Arial"/>
                <w:sz w:val="20"/>
                <w:szCs w:val="20"/>
              </w:rPr>
              <w:t xml:space="preserve"> Ineffective </w:t>
            </w:r>
            <w:r w:rsidRPr="00271EAD">
              <w:rPr>
                <w:rFonts w:ascii="Segoe UI Symbol" w:hAnsi="Segoe UI Symbol" w:cs="Segoe UI Symbol"/>
                <w:sz w:val="20"/>
                <w:szCs w:val="20"/>
              </w:rPr>
              <w:t>☐</w:t>
            </w:r>
            <w:r w:rsidRPr="00271EAD">
              <w:rPr>
                <w:rFonts w:ascii="Arial" w:hAnsi="Arial" w:cs="Arial"/>
                <w:sz w:val="20"/>
                <w:szCs w:val="20"/>
              </w:rPr>
              <w:t xml:space="preserve"> Intolerable </w:t>
            </w:r>
            <w:r w:rsidRPr="00271EAD">
              <w:rPr>
                <w:rFonts w:ascii="Segoe UI Symbol" w:hAnsi="Segoe UI Symbol" w:cs="Segoe UI Symbol"/>
                <w:sz w:val="20"/>
                <w:szCs w:val="20"/>
              </w:rPr>
              <w:t>☐</w:t>
            </w:r>
            <w:r w:rsidRPr="00271EAD">
              <w:rPr>
                <w:rFonts w:ascii="Arial" w:hAnsi="Arial" w:cs="Arial"/>
                <w:sz w:val="20"/>
                <w:szCs w:val="20"/>
              </w:rPr>
              <w:t xml:space="preserve"> Contraindicated </w:t>
            </w:r>
            <w:r w:rsidRPr="00271EAD">
              <w:rPr>
                <w:rFonts w:ascii="Segoe UI Symbol" w:hAnsi="Segoe UI Symbol" w:cs="Segoe UI Symbol"/>
                <w:sz w:val="20"/>
                <w:szCs w:val="20"/>
              </w:rPr>
              <w:t>☐</w:t>
            </w:r>
            <w:r w:rsidRPr="00271EAD">
              <w:rPr>
                <w:rFonts w:ascii="Arial" w:hAnsi="Arial" w:cs="Arial"/>
                <w:sz w:val="20"/>
                <w:szCs w:val="20"/>
              </w:rPr>
              <w:t xml:space="preserve"> Other</w:t>
            </w:r>
          </w:p>
        </w:tc>
      </w:tr>
    </w:tbl>
    <w:p w14:paraId="632BFC94" w14:textId="77777777" w:rsidR="004E09A5" w:rsidRPr="00271EAD" w:rsidRDefault="004E09A5" w:rsidP="004E09A5">
      <w:pPr>
        <w:spacing w:after="0" w:line="240" w:lineRule="auto"/>
        <w:rPr>
          <w:rFonts w:ascii="Arial" w:hAnsi="Arial" w:cs="Arial"/>
          <w:i/>
          <w:color w:val="D32465"/>
          <w:sz w:val="20"/>
          <w:szCs w:val="20"/>
        </w:rPr>
      </w:pPr>
      <w:r w:rsidRPr="00271EAD">
        <w:rPr>
          <w:rFonts w:ascii="Arial" w:hAnsi="Arial" w:cs="Arial"/>
          <w:color w:val="D32465"/>
          <w:sz w:val="20"/>
          <w:szCs w:val="20"/>
        </w:rPr>
        <w:t xml:space="preserve">[Consider including additional context on prior therapy failures for patients adding on JUVMO.] </w:t>
      </w:r>
    </w:p>
    <w:p w14:paraId="2985970E" w14:textId="77777777" w:rsidR="004E09A5" w:rsidRPr="00271EAD" w:rsidRDefault="004E09A5" w:rsidP="004E09A5">
      <w:pPr>
        <w:spacing w:after="0" w:line="240" w:lineRule="auto"/>
        <w:contextualSpacing/>
        <w:rPr>
          <w:rFonts w:ascii="Arial" w:hAnsi="Arial" w:cs="Arial"/>
          <w:b/>
          <w:sz w:val="20"/>
          <w:szCs w:val="20"/>
        </w:rPr>
      </w:pPr>
    </w:p>
    <w:p w14:paraId="0500BB6C" w14:textId="77777777" w:rsidR="004E09A5" w:rsidRPr="00271EAD" w:rsidRDefault="004E09A5" w:rsidP="004E09A5">
      <w:pPr>
        <w:spacing w:after="0" w:line="240" w:lineRule="auto"/>
        <w:contextualSpacing/>
        <w:rPr>
          <w:rFonts w:ascii="Arial" w:hAnsi="Arial" w:cs="Arial"/>
          <w:b/>
          <w:sz w:val="20"/>
          <w:szCs w:val="20"/>
        </w:rPr>
      </w:pPr>
      <w:r w:rsidRPr="00271EAD">
        <w:rPr>
          <w:rFonts w:ascii="Arial" w:hAnsi="Arial" w:cs="Arial"/>
          <w:b/>
          <w:sz w:val="20"/>
          <w:szCs w:val="20"/>
        </w:rPr>
        <w:t>WHY ALTERNATIVE THERAPIES ARE NOT APPROPRIATE</w:t>
      </w:r>
    </w:p>
    <w:p w14:paraId="0822CEB7"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 xml:space="preserve">[Consider including information related to other classes of therapy that you judge inappropriate for your patient.] </w:t>
      </w:r>
    </w:p>
    <w:p w14:paraId="3A6109F6" w14:textId="77777777" w:rsidR="004E09A5" w:rsidRPr="00271EAD" w:rsidRDefault="004E09A5" w:rsidP="004E09A5">
      <w:pPr>
        <w:spacing w:after="0" w:line="240" w:lineRule="auto"/>
        <w:contextualSpacing/>
        <w:rPr>
          <w:rFonts w:ascii="Arial" w:hAnsi="Arial" w:cs="Arial"/>
          <w:color w:val="D86DCB" w:themeColor="accent5" w:themeTint="99"/>
          <w:sz w:val="20"/>
          <w:szCs w:val="20"/>
        </w:rPr>
      </w:pPr>
    </w:p>
    <w:p w14:paraId="37C80726" w14:textId="676268DD" w:rsidR="004E09A5" w:rsidRPr="00271EAD" w:rsidRDefault="004E09A5" w:rsidP="004E09A5">
      <w:pPr>
        <w:spacing w:after="0" w:line="240" w:lineRule="auto"/>
        <w:rPr>
          <w:rFonts w:ascii="Arial" w:eastAsia="Arial" w:hAnsi="Arial" w:cs="Arial"/>
          <w:sz w:val="20"/>
          <w:szCs w:val="20"/>
        </w:rPr>
      </w:pPr>
      <w:r w:rsidRPr="00271EAD">
        <w:rPr>
          <w:rFonts w:ascii="Arial" w:eastAsia="Arial" w:hAnsi="Arial" w:cs="Arial"/>
          <w:b/>
          <w:bCs/>
          <w:sz w:val="20"/>
          <w:szCs w:val="20"/>
        </w:rPr>
        <w:t xml:space="preserve">Oral Carbidopa/Levodopa: </w:t>
      </w:r>
      <w:r w:rsidRPr="00271EAD">
        <w:rPr>
          <w:rFonts w:ascii="Arial" w:eastAsia="Arial" w:hAnsi="Arial" w:cs="Arial"/>
          <w:sz w:val="20"/>
          <w:szCs w:val="20"/>
        </w:rPr>
        <w:t xml:space="preserve">Deferring </w:t>
      </w:r>
      <w:r w:rsidRPr="00271EAD">
        <w:rPr>
          <w:rFonts w:ascii="Arial" w:eastAsia="Arial" w:hAnsi="Arial" w:cs="Arial"/>
          <w:color w:val="D32465"/>
          <w:sz w:val="20"/>
          <w:szCs w:val="20"/>
        </w:rPr>
        <w:t xml:space="preserve">[escalating/starting] </w:t>
      </w:r>
      <w:r w:rsidRPr="00271EAD">
        <w:rPr>
          <w:rFonts w:ascii="Arial" w:eastAsia="Arial" w:hAnsi="Arial" w:cs="Arial"/>
          <w:sz w:val="20"/>
          <w:szCs w:val="20"/>
        </w:rPr>
        <w:t>levodopa is clinically appropriate at this stage because</w:t>
      </w:r>
      <w:r w:rsidRPr="00271EAD">
        <w:rPr>
          <w:rFonts w:ascii="Arial" w:hAnsi="Arial" w:cs="Arial"/>
          <w:sz w:val="20"/>
          <w:szCs w:val="20"/>
        </w:rPr>
        <w:t xml:space="preserve"> </w:t>
      </w:r>
      <w:r w:rsidRPr="00271EAD">
        <w:rPr>
          <w:rFonts w:ascii="Arial" w:eastAsia="Arial" w:hAnsi="Arial" w:cs="Arial"/>
          <w:color w:val="D32465"/>
          <w:sz w:val="20"/>
          <w:szCs w:val="20"/>
        </w:rPr>
        <w:t>[describe patient-specific rationale, such as symptoms, concerns regarding dyskinesias, need to minimize motor complications</w:t>
      </w:r>
      <w:r w:rsidR="006419A6" w:rsidRPr="00271EAD">
        <w:rPr>
          <w:rFonts w:ascii="Arial" w:eastAsia="Arial" w:hAnsi="Arial" w:cs="Arial"/>
          <w:color w:val="D32465"/>
          <w:sz w:val="20"/>
          <w:szCs w:val="20"/>
        </w:rPr>
        <w:t>,</w:t>
      </w:r>
      <w:r w:rsidRPr="00271EAD">
        <w:rPr>
          <w:rFonts w:ascii="Arial" w:eastAsia="Arial" w:hAnsi="Arial" w:cs="Arial"/>
          <w:color w:val="D32465"/>
          <w:sz w:val="20"/>
          <w:szCs w:val="20"/>
        </w:rPr>
        <w:t xml:space="preserve"> like wearing </w:t>
      </w:r>
      <w:r w:rsidR="009A6699">
        <w:rPr>
          <w:rFonts w:ascii="Arial" w:eastAsia="Arial" w:hAnsi="Arial" w:cs="Arial"/>
          <w:color w:val="D32465"/>
          <w:sz w:val="20"/>
          <w:szCs w:val="20"/>
        </w:rPr>
        <w:t>off</w:t>
      </w:r>
      <w:r w:rsidR="006419A6" w:rsidRPr="00271EAD">
        <w:rPr>
          <w:rFonts w:ascii="Arial" w:eastAsia="Arial" w:hAnsi="Arial" w:cs="Arial"/>
          <w:color w:val="D32465"/>
          <w:sz w:val="20"/>
          <w:szCs w:val="20"/>
        </w:rPr>
        <w:t>,</w:t>
      </w:r>
      <w:r w:rsidRPr="00271EAD">
        <w:rPr>
          <w:rFonts w:ascii="Arial" w:eastAsia="Arial" w:hAnsi="Arial" w:cs="Arial"/>
          <w:color w:val="D32465"/>
          <w:sz w:val="20"/>
          <w:szCs w:val="20"/>
        </w:rPr>
        <w:t xml:space="preserve"> and dyskinesia, concern about treatment complexity and multidose per day regimen, need to minimize exposure to pulsatile dopaminergic therapy, </w:t>
      </w:r>
      <w:r w:rsidR="009A6699" w:rsidRPr="009A6699">
        <w:rPr>
          <w:rFonts w:ascii="Arial" w:eastAsia="Arial" w:hAnsi="Arial" w:cs="Arial"/>
          <w:color w:val="D32465"/>
          <w:sz w:val="20"/>
          <w:szCs w:val="20"/>
        </w:rPr>
        <w:t>or any other clinician-specified issue.</w:t>
      </w:r>
      <w:r w:rsidRPr="00271EAD">
        <w:rPr>
          <w:rFonts w:ascii="Arial" w:eastAsia="Arial" w:hAnsi="Arial" w:cs="Arial"/>
          <w:color w:val="D32465"/>
          <w:sz w:val="20"/>
          <w:szCs w:val="20"/>
        </w:rPr>
        <w:t>]</w:t>
      </w:r>
      <w:r w:rsidRPr="00271EAD">
        <w:rPr>
          <w:rFonts w:ascii="Arial" w:eastAsia="Arial" w:hAnsi="Arial" w:cs="Arial"/>
          <w:sz w:val="20"/>
          <w:szCs w:val="20"/>
        </w:rPr>
        <w:t xml:space="preserve">. This treatment decision is based on the patient’s clinical characteristics </w:t>
      </w:r>
      <w:r w:rsidRPr="00271EAD">
        <w:rPr>
          <w:rFonts w:ascii="Arial" w:eastAsia="Arial" w:hAnsi="Arial" w:cs="Arial"/>
          <w:color w:val="D32465"/>
          <w:sz w:val="20"/>
          <w:szCs w:val="20"/>
        </w:rPr>
        <w:t>[such as…]</w:t>
      </w:r>
      <w:r w:rsidRPr="00271EAD">
        <w:rPr>
          <w:rFonts w:ascii="Arial" w:eastAsia="Arial" w:hAnsi="Arial" w:cs="Arial"/>
          <w:sz w:val="20"/>
          <w:szCs w:val="20"/>
        </w:rPr>
        <w:t xml:space="preserve">, treatment goals </w:t>
      </w:r>
      <w:r w:rsidRPr="00271EAD">
        <w:rPr>
          <w:rFonts w:ascii="Arial" w:eastAsia="Arial" w:hAnsi="Arial" w:cs="Arial"/>
          <w:color w:val="D32465"/>
          <w:sz w:val="20"/>
          <w:szCs w:val="20"/>
        </w:rPr>
        <w:t>[such as…]</w:t>
      </w:r>
      <w:r w:rsidRPr="00271EAD">
        <w:rPr>
          <w:rFonts w:ascii="Arial" w:eastAsia="Arial" w:hAnsi="Arial" w:cs="Arial"/>
          <w:sz w:val="20"/>
          <w:szCs w:val="20"/>
        </w:rPr>
        <w:t>, and need for an individualized treatment approach.</w:t>
      </w:r>
    </w:p>
    <w:p w14:paraId="0FC6FC0C" w14:textId="77777777" w:rsidR="004E09A5" w:rsidRPr="00271EAD" w:rsidRDefault="004E09A5" w:rsidP="004E09A5">
      <w:pPr>
        <w:spacing w:after="0" w:line="240" w:lineRule="auto"/>
        <w:contextualSpacing/>
        <w:rPr>
          <w:rFonts w:ascii="Arial" w:hAnsi="Arial" w:cs="Arial"/>
          <w:color w:val="D86DCB" w:themeColor="accent5" w:themeTint="99"/>
          <w:sz w:val="20"/>
          <w:szCs w:val="20"/>
        </w:rPr>
      </w:pPr>
    </w:p>
    <w:p w14:paraId="5FC01786" w14:textId="33C70EE3" w:rsidR="004E09A5" w:rsidRPr="00271EAD" w:rsidRDefault="004E09A5" w:rsidP="004E09A5">
      <w:pPr>
        <w:spacing w:after="0" w:line="240" w:lineRule="auto"/>
        <w:contextualSpacing/>
        <w:rPr>
          <w:rFonts w:ascii="Arial" w:hAnsi="Arial" w:cs="Arial"/>
          <w:i/>
          <w:color w:val="D86DCB" w:themeColor="accent5" w:themeTint="99"/>
          <w:sz w:val="20"/>
          <w:szCs w:val="20"/>
        </w:rPr>
      </w:pPr>
      <w:r w:rsidRPr="00271EAD">
        <w:rPr>
          <w:rFonts w:ascii="Arial" w:hAnsi="Arial" w:cs="Arial"/>
          <w:b/>
          <w:bCs/>
          <w:sz w:val="20"/>
          <w:szCs w:val="20"/>
        </w:rPr>
        <w:t>D2/D3 Dopamine agonist:</w:t>
      </w:r>
      <w:r w:rsidRPr="00271EAD">
        <w:rPr>
          <w:rFonts w:ascii="Arial" w:hAnsi="Arial" w:cs="Arial"/>
          <w:b/>
          <w:bCs/>
          <w:color w:val="D86DCB" w:themeColor="accent5" w:themeTint="99"/>
          <w:sz w:val="20"/>
          <w:szCs w:val="20"/>
        </w:rPr>
        <w:t xml:space="preserve"> </w:t>
      </w:r>
      <w:r w:rsidRPr="00271EAD">
        <w:rPr>
          <w:rFonts w:ascii="Arial" w:hAnsi="Arial" w:cs="Arial"/>
          <w:color w:val="D32465"/>
          <w:sz w:val="20"/>
          <w:szCs w:val="20"/>
        </w:rPr>
        <w:t>[If patient is not a candidate for D2/D3 dopamine agonist, provide a summary of why D2/D3 agonist therapy is not appropriate for your patient</w:t>
      </w:r>
      <w:r w:rsidR="008743C3" w:rsidRPr="00271EAD">
        <w:rPr>
          <w:rFonts w:ascii="Arial" w:hAnsi="Arial" w:cs="Arial"/>
          <w:color w:val="D32465"/>
          <w:sz w:val="20"/>
          <w:szCs w:val="20"/>
        </w:rPr>
        <w:t>. C</w:t>
      </w:r>
      <w:r w:rsidRPr="00271EAD">
        <w:rPr>
          <w:rFonts w:ascii="Arial" w:hAnsi="Arial" w:cs="Arial"/>
          <w:color w:val="D32465"/>
          <w:sz w:val="20"/>
          <w:szCs w:val="20"/>
        </w:rPr>
        <w:t xml:space="preserve">onsider including, for example: adverse events such as impulse control disorder, daytime somnolence, hallucinations, psychosis, cognitive impairment, cardiac disease, peripheral edema, inadequately controlled motor fluctuation, and any other clinician-specified issue]. </w:t>
      </w:r>
      <w:r w:rsidRPr="00271EAD">
        <w:rPr>
          <w:rFonts w:ascii="Arial" w:hAnsi="Arial" w:cs="Arial"/>
          <w:sz w:val="20"/>
          <w:szCs w:val="20"/>
        </w:rPr>
        <w:t>Per</w:t>
      </w:r>
      <w:r w:rsidR="009A6699">
        <w:rPr>
          <w:rFonts w:ascii="Arial" w:hAnsi="Arial" w:cs="Arial"/>
          <w:sz w:val="20"/>
          <w:szCs w:val="20"/>
        </w:rPr>
        <w:t xml:space="preserve"> the </w:t>
      </w:r>
      <w:r w:rsidRPr="00271EAD">
        <w:rPr>
          <w:rFonts w:ascii="Arial" w:hAnsi="Arial" w:cs="Arial"/>
          <w:sz w:val="20"/>
          <w:szCs w:val="20"/>
        </w:rPr>
        <w:t xml:space="preserve">American Academy of Neurology (AAN) </w:t>
      </w:r>
      <w:r w:rsidR="009A6699">
        <w:rPr>
          <w:rFonts w:ascii="Arial" w:hAnsi="Arial" w:cs="Arial"/>
          <w:sz w:val="20"/>
          <w:szCs w:val="20"/>
        </w:rPr>
        <w:t>g</w:t>
      </w:r>
      <w:r w:rsidRPr="00271EAD">
        <w:rPr>
          <w:rFonts w:ascii="Arial" w:hAnsi="Arial" w:cs="Arial"/>
          <w:sz w:val="20"/>
          <w:szCs w:val="20"/>
        </w:rPr>
        <w:t>uidelines, D2/D3 dopamine agonists require careful patient selection and ongoing monitoring for impulse control disorders, somnolence, and other class-related adverse effects.</w:t>
      </w:r>
      <w:r w:rsidR="00B34503" w:rsidRPr="00271EAD">
        <w:rPr>
          <w:rFonts w:ascii="Arial" w:hAnsi="Arial" w:cs="Arial"/>
          <w:sz w:val="20"/>
          <w:szCs w:val="20"/>
          <w:vertAlign w:val="superscript"/>
        </w:rPr>
        <w:t>7</w:t>
      </w:r>
      <w:r w:rsidRPr="00271EAD">
        <w:rPr>
          <w:rFonts w:ascii="Arial" w:hAnsi="Arial" w:cs="Arial"/>
          <w:sz w:val="20"/>
          <w:szCs w:val="20"/>
        </w:rPr>
        <w:t xml:space="preserve"> </w:t>
      </w:r>
    </w:p>
    <w:p w14:paraId="67534E3D" w14:textId="77777777" w:rsidR="004E09A5" w:rsidRPr="00271EAD" w:rsidRDefault="004E09A5" w:rsidP="004E09A5">
      <w:pPr>
        <w:spacing w:after="0" w:line="240" w:lineRule="auto"/>
        <w:contextualSpacing/>
        <w:rPr>
          <w:rFonts w:ascii="Arial" w:hAnsi="Arial" w:cs="Arial"/>
          <w:color w:val="D86DCB" w:themeColor="accent5" w:themeTint="99"/>
          <w:sz w:val="20"/>
          <w:szCs w:val="20"/>
        </w:rPr>
      </w:pPr>
    </w:p>
    <w:p w14:paraId="01ED5CD8" w14:textId="40096CC8" w:rsidR="004E09A5" w:rsidRPr="00271EAD" w:rsidRDefault="004E09A5" w:rsidP="004E09A5">
      <w:pPr>
        <w:spacing w:after="0" w:line="240" w:lineRule="auto"/>
        <w:rPr>
          <w:rFonts w:ascii="Arial" w:hAnsi="Arial" w:cs="Arial"/>
          <w:sz w:val="20"/>
          <w:szCs w:val="20"/>
        </w:rPr>
      </w:pPr>
      <w:r w:rsidRPr="00271EAD">
        <w:rPr>
          <w:rFonts w:ascii="Arial" w:hAnsi="Arial" w:cs="Arial"/>
          <w:color w:val="D32465"/>
          <w:sz w:val="20"/>
          <w:szCs w:val="20"/>
        </w:rPr>
        <w:t xml:space="preserve">[Describe clinical rationale. Consider the including the following information in description.] </w:t>
      </w:r>
      <w:r w:rsidRPr="00271EAD">
        <w:rPr>
          <w:rFonts w:ascii="Arial" w:hAnsi="Arial" w:cs="Arial"/>
          <w:sz w:val="20"/>
          <w:szCs w:val="20"/>
        </w:rPr>
        <w:t>Patients on JUVMO</w:t>
      </w:r>
      <w:r w:rsidR="007C556E" w:rsidRPr="00271EAD">
        <w:rPr>
          <w:rFonts w:ascii="Arial" w:hAnsi="Arial" w:cs="Arial"/>
          <w:bCs/>
          <w:sz w:val="20"/>
          <w:szCs w:val="20"/>
        </w:rPr>
        <w:t>™ (</w:t>
      </w:r>
      <w:proofErr w:type="spellStart"/>
      <w:r w:rsidR="007C556E" w:rsidRPr="00271EAD">
        <w:rPr>
          <w:rFonts w:ascii="Arial" w:hAnsi="Arial" w:cs="Arial"/>
          <w:bCs/>
          <w:sz w:val="20"/>
          <w:szCs w:val="20"/>
        </w:rPr>
        <w:t>tavapadon</w:t>
      </w:r>
      <w:proofErr w:type="spellEnd"/>
      <w:r w:rsidR="007C556E" w:rsidRPr="00271EAD">
        <w:rPr>
          <w:rFonts w:ascii="Arial" w:hAnsi="Arial" w:cs="Arial"/>
          <w:bCs/>
          <w:sz w:val="20"/>
          <w:szCs w:val="20"/>
        </w:rPr>
        <w:t>)</w:t>
      </w:r>
      <w:r w:rsidRPr="00271EAD">
        <w:rPr>
          <w:rFonts w:ascii="Arial" w:hAnsi="Arial" w:cs="Arial"/>
          <w:sz w:val="20"/>
          <w:szCs w:val="20"/>
        </w:rPr>
        <w:t xml:space="preserve"> </w:t>
      </w:r>
      <w:r w:rsidR="00A730BE" w:rsidRPr="00271EAD">
        <w:rPr>
          <w:rFonts w:ascii="Arial" w:hAnsi="Arial" w:cs="Arial"/>
          <w:sz w:val="20"/>
          <w:szCs w:val="20"/>
        </w:rPr>
        <w:t xml:space="preserve">tablets </w:t>
      </w:r>
      <w:r w:rsidRPr="00271EAD">
        <w:rPr>
          <w:rFonts w:ascii="Arial" w:hAnsi="Arial" w:cs="Arial"/>
          <w:sz w:val="20"/>
          <w:szCs w:val="20"/>
        </w:rPr>
        <w:t>had comparable rates to placebo for ICDs (2.4%, 1.2%) and somnolence (5.2%, 4.3%), respectively,</w:t>
      </w:r>
      <w:r w:rsidRPr="00271EAD" w:rsidDel="00DA1300">
        <w:rPr>
          <w:rFonts w:ascii="Arial" w:hAnsi="Arial" w:cs="Arial"/>
          <w:sz w:val="20"/>
          <w:szCs w:val="20"/>
        </w:rPr>
        <w:t xml:space="preserve"> </w:t>
      </w:r>
      <w:r w:rsidRPr="00271EAD">
        <w:rPr>
          <w:rFonts w:ascii="Arial" w:hAnsi="Arial" w:cs="Arial"/>
          <w:sz w:val="20"/>
          <w:szCs w:val="20"/>
        </w:rPr>
        <w:t>in the adjunctive setting.</w:t>
      </w:r>
      <w:r w:rsidR="00B34503" w:rsidRPr="00271EAD">
        <w:rPr>
          <w:rFonts w:ascii="Arial" w:hAnsi="Arial" w:cs="Arial"/>
          <w:sz w:val="20"/>
          <w:szCs w:val="20"/>
          <w:vertAlign w:val="superscript"/>
        </w:rPr>
        <w:t>5</w:t>
      </w:r>
      <w:r w:rsidRPr="00271EAD">
        <w:rPr>
          <w:rFonts w:ascii="Arial" w:hAnsi="Arial" w:cs="Arial"/>
          <w:sz w:val="20"/>
          <w:szCs w:val="20"/>
          <w:vertAlign w:val="superscript"/>
        </w:rPr>
        <w:t xml:space="preserve"> </w:t>
      </w:r>
    </w:p>
    <w:p w14:paraId="0A0F866A" w14:textId="77777777" w:rsidR="004E09A5" w:rsidRPr="00271EAD" w:rsidRDefault="004E09A5" w:rsidP="004E09A5">
      <w:pPr>
        <w:spacing w:after="0" w:line="240" w:lineRule="auto"/>
        <w:contextualSpacing/>
        <w:rPr>
          <w:rFonts w:ascii="Arial" w:hAnsi="Arial" w:cs="Arial"/>
          <w:sz w:val="20"/>
          <w:szCs w:val="20"/>
        </w:rPr>
      </w:pPr>
    </w:p>
    <w:p w14:paraId="10A44FFA" w14:textId="473F54C4" w:rsidR="004E09A5" w:rsidRPr="00271EAD" w:rsidRDefault="004E09A5" w:rsidP="004E09A5">
      <w:pPr>
        <w:spacing w:after="0" w:line="240" w:lineRule="auto"/>
        <w:contextualSpacing/>
        <w:rPr>
          <w:rFonts w:ascii="Arial" w:hAnsi="Arial" w:cs="Arial"/>
          <w:color w:val="D86DCB" w:themeColor="accent5" w:themeTint="99"/>
          <w:sz w:val="20"/>
          <w:szCs w:val="20"/>
        </w:rPr>
      </w:pPr>
      <w:r w:rsidRPr="00271EAD">
        <w:rPr>
          <w:rFonts w:ascii="Arial" w:hAnsi="Arial" w:cs="Arial"/>
          <w:b/>
          <w:bCs/>
          <w:sz w:val="20"/>
          <w:szCs w:val="20"/>
        </w:rPr>
        <w:t>MAO-B Inhibitors:</w:t>
      </w:r>
      <w:r w:rsidRPr="00271EAD">
        <w:rPr>
          <w:rFonts w:ascii="Arial" w:hAnsi="Arial" w:cs="Arial"/>
          <w:sz w:val="20"/>
          <w:szCs w:val="20"/>
        </w:rPr>
        <w:t> </w:t>
      </w:r>
      <w:r w:rsidRPr="00271EAD">
        <w:rPr>
          <w:rFonts w:ascii="Arial" w:hAnsi="Arial" w:cs="Arial"/>
          <w:color w:val="D32465"/>
          <w:sz w:val="20"/>
          <w:szCs w:val="20"/>
        </w:rPr>
        <w:t>[If patient is not a candidate for MAO-B inhibitors, describe a summary of why MAO-B therapy is not appropriate for your patient, such as prior inadequate trial</w:t>
      </w:r>
      <w:r w:rsidR="00FB62C2">
        <w:rPr>
          <w:rFonts w:ascii="Arial" w:hAnsi="Arial" w:cs="Arial"/>
          <w:color w:val="D32465"/>
          <w:sz w:val="20"/>
          <w:szCs w:val="20"/>
        </w:rPr>
        <w:t>,</w:t>
      </w:r>
      <w:r w:rsidRPr="00271EAD">
        <w:rPr>
          <w:rFonts w:ascii="Arial" w:hAnsi="Arial" w:cs="Arial"/>
          <w:color w:val="D32465"/>
          <w:sz w:val="20"/>
          <w:szCs w:val="20"/>
        </w:rPr>
        <w:t xml:space="preserve"> drug interaction, symptom severity, any other clinician-specified contraindication].</w:t>
      </w:r>
    </w:p>
    <w:p w14:paraId="0A9CEE86" w14:textId="77777777" w:rsidR="004E09A5" w:rsidRPr="00271EAD" w:rsidRDefault="004E09A5" w:rsidP="004E09A5">
      <w:pPr>
        <w:spacing w:after="0" w:line="240" w:lineRule="auto"/>
        <w:contextualSpacing/>
        <w:rPr>
          <w:rFonts w:ascii="Arial" w:hAnsi="Arial" w:cs="Arial"/>
          <w:b/>
          <w:bCs/>
          <w:sz w:val="20"/>
          <w:szCs w:val="20"/>
        </w:rPr>
      </w:pPr>
    </w:p>
    <w:p w14:paraId="41774490"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b/>
          <w:bCs/>
          <w:sz w:val="20"/>
          <w:szCs w:val="20"/>
        </w:rPr>
        <w:t>COMT Inhibitors:</w:t>
      </w:r>
      <w:r w:rsidRPr="00271EAD">
        <w:rPr>
          <w:rFonts w:ascii="Arial" w:hAnsi="Arial" w:cs="Arial"/>
          <w:color w:val="D86DCB" w:themeColor="accent5" w:themeTint="99"/>
          <w:sz w:val="20"/>
          <w:szCs w:val="20"/>
        </w:rPr>
        <w:t xml:space="preserve"> </w:t>
      </w:r>
      <w:r w:rsidRPr="00271EAD">
        <w:rPr>
          <w:rFonts w:ascii="Arial" w:hAnsi="Arial" w:cs="Arial"/>
          <w:color w:val="D32465"/>
          <w:sz w:val="20"/>
          <w:szCs w:val="20"/>
        </w:rPr>
        <w:t>[If patient is not a candidate for COMT Inhibitors, describe a summary of why D2/D3 agonist therapy is not appropriate for your patient, such as prior trial failure, GI intolerance, hepatic impairment, current dyskinesia, any other clinician-specified contraindication.]</w:t>
      </w:r>
    </w:p>
    <w:p w14:paraId="2544DE76" w14:textId="77777777" w:rsidR="004E09A5" w:rsidRPr="00271EAD" w:rsidRDefault="004E09A5" w:rsidP="004E09A5">
      <w:pPr>
        <w:spacing w:after="0" w:line="240" w:lineRule="auto"/>
        <w:contextualSpacing/>
        <w:rPr>
          <w:rFonts w:ascii="Arial" w:hAnsi="Arial" w:cs="Arial"/>
          <w:sz w:val="20"/>
          <w:szCs w:val="20"/>
        </w:rPr>
      </w:pPr>
    </w:p>
    <w:p w14:paraId="5E17106F" w14:textId="0960239C" w:rsidR="004E09A5" w:rsidRPr="00271EAD" w:rsidRDefault="004E09A5" w:rsidP="004E09A5">
      <w:pPr>
        <w:spacing w:after="0" w:line="240" w:lineRule="auto"/>
        <w:contextualSpacing/>
        <w:rPr>
          <w:rFonts w:ascii="Arial" w:hAnsi="Arial" w:cs="Arial"/>
          <w:sz w:val="20"/>
          <w:szCs w:val="20"/>
        </w:rPr>
      </w:pPr>
      <w:r w:rsidRPr="00271EAD">
        <w:rPr>
          <w:rFonts w:ascii="Arial" w:hAnsi="Arial" w:cs="Arial"/>
          <w:b/>
          <w:bCs/>
          <w:sz w:val="20"/>
          <w:szCs w:val="20"/>
        </w:rPr>
        <w:t>Amantadine/Extended-Release Amantadine:</w:t>
      </w:r>
      <w:r w:rsidRPr="00271EAD">
        <w:rPr>
          <w:rFonts w:ascii="Arial" w:hAnsi="Arial" w:cs="Arial"/>
          <w:sz w:val="20"/>
          <w:szCs w:val="20"/>
        </w:rPr>
        <w:t xml:space="preserve"> </w:t>
      </w:r>
    </w:p>
    <w:p w14:paraId="35DE5BAD" w14:textId="49D8F8E8"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 xml:space="preserve">[If patient is not a candidate for </w:t>
      </w:r>
      <w:r w:rsidR="008562DE" w:rsidRPr="00271EAD">
        <w:rPr>
          <w:rFonts w:ascii="Arial" w:hAnsi="Arial" w:cs="Arial"/>
          <w:color w:val="D32465"/>
          <w:sz w:val="20"/>
          <w:szCs w:val="20"/>
        </w:rPr>
        <w:t>a</w:t>
      </w:r>
      <w:r w:rsidRPr="00271EAD">
        <w:rPr>
          <w:rFonts w:ascii="Arial" w:hAnsi="Arial" w:cs="Arial"/>
          <w:color w:val="D32465"/>
          <w:sz w:val="20"/>
          <w:szCs w:val="20"/>
        </w:rPr>
        <w:t>mantadine/</w:t>
      </w:r>
      <w:r w:rsidR="008562DE" w:rsidRPr="00271EAD">
        <w:rPr>
          <w:rFonts w:ascii="Arial" w:hAnsi="Arial" w:cs="Arial"/>
          <w:color w:val="D32465"/>
          <w:sz w:val="20"/>
          <w:szCs w:val="20"/>
        </w:rPr>
        <w:t>e</w:t>
      </w:r>
      <w:r w:rsidRPr="00271EAD">
        <w:rPr>
          <w:rFonts w:ascii="Arial" w:hAnsi="Arial" w:cs="Arial"/>
          <w:color w:val="D32465"/>
          <w:sz w:val="20"/>
          <w:szCs w:val="20"/>
        </w:rPr>
        <w:t>xtended-</w:t>
      </w:r>
      <w:r w:rsidR="008562DE" w:rsidRPr="00271EAD">
        <w:rPr>
          <w:rFonts w:ascii="Arial" w:hAnsi="Arial" w:cs="Arial"/>
          <w:color w:val="D32465"/>
          <w:sz w:val="20"/>
          <w:szCs w:val="20"/>
        </w:rPr>
        <w:t>r</w:t>
      </w:r>
      <w:r w:rsidRPr="00271EAD">
        <w:rPr>
          <w:rFonts w:ascii="Arial" w:hAnsi="Arial" w:cs="Arial"/>
          <w:color w:val="D32465"/>
          <w:sz w:val="20"/>
          <w:szCs w:val="20"/>
        </w:rPr>
        <w:t xml:space="preserve">elease </w:t>
      </w:r>
      <w:r w:rsidR="008562DE" w:rsidRPr="00271EAD">
        <w:rPr>
          <w:rFonts w:ascii="Arial" w:hAnsi="Arial" w:cs="Arial"/>
          <w:color w:val="D32465"/>
          <w:sz w:val="20"/>
          <w:szCs w:val="20"/>
        </w:rPr>
        <w:t>a</w:t>
      </w:r>
      <w:r w:rsidRPr="00271EAD">
        <w:rPr>
          <w:rFonts w:ascii="Arial" w:hAnsi="Arial" w:cs="Arial"/>
          <w:color w:val="D32465"/>
          <w:sz w:val="20"/>
          <w:szCs w:val="20"/>
        </w:rPr>
        <w:t xml:space="preserve">mantadine, describe a summary of why </w:t>
      </w:r>
      <w:r w:rsidR="008562DE" w:rsidRPr="00271EAD">
        <w:rPr>
          <w:rFonts w:ascii="Arial" w:hAnsi="Arial" w:cs="Arial"/>
          <w:color w:val="D32465"/>
          <w:sz w:val="20"/>
          <w:szCs w:val="20"/>
        </w:rPr>
        <w:t>a</w:t>
      </w:r>
      <w:r w:rsidRPr="00271EAD">
        <w:rPr>
          <w:rFonts w:ascii="Arial" w:hAnsi="Arial" w:cs="Arial"/>
          <w:color w:val="D32465"/>
          <w:sz w:val="20"/>
          <w:szCs w:val="20"/>
        </w:rPr>
        <w:t>mantadine therapy is not appropriate for your patient, such as cognitive impairment, renal impairment, prior failure, current clinical profile, any other clinician-specified contraindication].</w:t>
      </w:r>
    </w:p>
    <w:p w14:paraId="6A180CB5" w14:textId="77777777" w:rsidR="002F6817" w:rsidRPr="00271EAD" w:rsidRDefault="002F6817" w:rsidP="002F6817">
      <w:pPr>
        <w:spacing w:after="0" w:line="240" w:lineRule="auto"/>
        <w:rPr>
          <w:rFonts w:ascii="Arial" w:hAnsi="Arial" w:cs="Arial"/>
          <w:b/>
          <w:sz w:val="20"/>
          <w:szCs w:val="20"/>
        </w:rPr>
      </w:pPr>
    </w:p>
    <w:p w14:paraId="11F328D0" w14:textId="77777777" w:rsidR="002F6817" w:rsidRPr="00271EAD" w:rsidRDefault="002F6817" w:rsidP="002F6817">
      <w:pPr>
        <w:spacing w:after="0" w:line="240" w:lineRule="auto"/>
        <w:contextualSpacing/>
        <w:rPr>
          <w:rFonts w:ascii="Arial" w:hAnsi="Arial" w:cs="Arial"/>
          <w:color w:val="D32465"/>
          <w:sz w:val="20"/>
          <w:szCs w:val="20"/>
        </w:rPr>
      </w:pPr>
      <w:r w:rsidRPr="00271EAD">
        <w:rPr>
          <w:rFonts w:ascii="Arial" w:hAnsi="Arial" w:cs="Arial"/>
          <w:color w:val="D32465"/>
          <w:sz w:val="20"/>
          <w:szCs w:val="20"/>
        </w:rPr>
        <w:t>[Describe clinical rationale. Consider the including the following information in description.]</w:t>
      </w:r>
    </w:p>
    <w:p w14:paraId="38717D38" w14:textId="6F9D2598" w:rsidR="002F6817" w:rsidRPr="00271EAD" w:rsidRDefault="002F6817" w:rsidP="002F6817">
      <w:pPr>
        <w:spacing w:after="0" w:line="240" w:lineRule="auto"/>
        <w:contextualSpacing/>
        <w:rPr>
          <w:rFonts w:ascii="Arial" w:hAnsi="Arial" w:cs="Arial"/>
          <w:i/>
          <w:color w:val="EE0000"/>
          <w:sz w:val="20"/>
          <w:szCs w:val="20"/>
        </w:rPr>
      </w:pPr>
      <w:r w:rsidRPr="00271EAD">
        <w:rPr>
          <w:rFonts w:ascii="Arial" w:hAnsi="Arial" w:cs="Arial"/>
          <w:sz w:val="20"/>
          <w:szCs w:val="20"/>
        </w:rPr>
        <w:t xml:space="preserve">Amantadine also carries known risks of hallucinations </w:t>
      </w:r>
      <w:r w:rsidR="00407674" w:rsidRPr="00407674">
        <w:rPr>
          <w:rFonts w:ascii="Arial" w:hAnsi="Arial" w:cs="Arial"/>
          <w:sz w:val="20"/>
          <w:szCs w:val="20"/>
        </w:rPr>
        <w:t>and other psychiatric adverse events</w:t>
      </w:r>
      <w:r w:rsidRPr="00271EAD">
        <w:rPr>
          <w:rFonts w:ascii="Arial" w:hAnsi="Arial" w:cs="Arial"/>
          <w:sz w:val="20"/>
          <w:szCs w:val="20"/>
        </w:rPr>
        <w:t>.</w:t>
      </w:r>
      <w:r w:rsidR="00E433D1">
        <w:rPr>
          <w:rFonts w:ascii="Arial" w:hAnsi="Arial" w:cs="Arial"/>
          <w:sz w:val="20"/>
          <w:szCs w:val="20"/>
          <w:vertAlign w:val="superscript"/>
        </w:rPr>
        <w:t>8</w:t>
      </w:r>
      <w:r w:rsidRPr="00271EAD">
        <w:rPr>
          <w:rFonts w:ascii="Arial" w:hAnsi="Arial" w:cs="Arial"/>
          <w:sz w:val="20"/>
          <w:szCs w:val="20"/>
        </w:rPr>
        <w:t xml:space="preserve"> </w:t>
      </w:r>
    </w:p>
    <w:p w14:paraId="74DD9605" w14:textId="77777777" w:rsidR="002F6817" w:rsidRPr="00271EAD" w:rsidRDefault="002F6817" w:rsidP="002F6817">
      <w:pPr>
        <w:spacing w:after="0" w:line="240" w:lineRule="auto"/>
        <w:contextualSpacing/>
        <w:rPr>
          <w:rFonts w:ascii="Arial" w:hAnsi="Arial" w:cs="Arial"/>
          <w:sz w:val="20"/>
          <w:szCs w:val="20"/>
        </w:rPr>
      </w:pPr>
    </w:p>
    <w:p w14:paraId="73D1455C" w14:textId="33BC641E" w:rsidR="002F6817" w:rsidRPr="00271EAD" w:rsidRDefault="002F6817" w:rsidP="002F6817">
      <w:pPr>
        <w:spacing w:after="0" w:line="240" w:lineRule="auto"/>
        <w:contextualSpacing/>
        <w:rPr>
          <w:rFonts w:ascii="Arial" w:hAnsi="Arial" w:cs="Arial"/>
          <w:sz w:val="20"/>
          <w:szCs w:val="20"/>
        </w:rPr>
      </w:pPr>
      <w:r w:rsidRPr="00271EAD">
        <w:rPr>
          <w:rFonts w:ascii="Arial" w:hAnsi="Arial" w:cs="Arial"/>
          <w:sz w:val="20"/>
          <w:szCs w:val="20"/>
        </w:rPr>
        <w:t xml:space="preserve">JUVMO directly addresses motor fluctuations and </w:t>
      </w:r>
      <w:r w:rsidR="009A6699">
        <w:rPr>
          <w:rFonts w:ascii="Arial" w:hAnsi="Arial" w:cs="Arial"/>
          <w:sz w:val="20"/>
          <w:szCs w:val="20"/>
        </w:rPr>
        <w:t>“Off”</w:t>
      </w:r>
      <w:r w:rsidRPr="00271EAD">
        <w:rPr>
          <w:rFonts w:ascii="Arial" w:hAnsi="Arial" w:cs="Arial"/>
          <w:sz w:val="20"/>
          <w:szCs w:val="20"/>
        </w:rPr>
        <w:t xml:space="preserve"> time burden while maintaining tolerability, without observed elevated rates of dyskinesia, </w:t>
      </w:r>
      <w:r w:rsidR="008F6BEB">
        <w:rPr>
          <w:rFonts w:ascii="Arial" w:hAnsi="Arial" w:cs="Arial"/>
          <w:sz w:val="20"/>
          <w:szCs w:val="20"/>
        </w:rPr>
        <w:t xml:space="preserve">or </w:t>
      </w:r>
      <w:r w:rsidRPr="00271EAD">
        <w:rPr>
          <w:rFonts w:ascii="Arial" w:hAnsi="Arial" w:cs="Arial"/>
          <w:sz w:val="20"/>
          <w:szCs w:val="20"/>
        </w:rPr>
        <w:t>hallucinations v</w:t>
      </w:r>
      <w:r w:rsidR="009A6699">
        <w:rPr>
          <w:rFonts w:ascii="Arial" w:hAnsi="Arial" w:cs="Arial"/>
          <w:sz w:val="20"/>
          <w:szCs w:val="20"/>
        </w:rPr>
        <w:t>s</w:t>
      </w:r>
      <w:r w:rsidRPr="00271EAD">
        <w:rPr>
          <w:rFonts w:ascii="Arial" w:hAnsi="Arial" w:cs="Arial"/>
          <w:sz w:val="20"/>
          <w:szCs w:val="20"/>
        </w:rPr>
        <w:t xml:space="preserve"> placebo in the adjunctive setting across 85 weeks.</w:t>
      </w:r>
      <w:r w:rsidR="00E433D1">
        <w:rPr>
          <w:rFonts w:ascii="Arial" w:hAnsi="Arial" w:cs="Arial"/>
          <w:sz w:val="20"/>
          <w:szCs w:val="20"/>
          <w:vertAlign w:val="superscript"/>
        </w:rPr>
        <w:t>9</w:t>
      </w:r>
    </w:p>
    <w:p w14:paraId="2A6C7C97" w14:textId="77777777" w:rsidR="00A5266D" w:rsidRDefault="00A5266D" w:rsidP="002F6817">
      <w:pPr>
        <w:spacing w:after="0" w:line="240" w:lineRule="auto"/>
        <w:rPr>
          <w:rFonts w:ascii="Arial" w:hAnsi="Arial" w:cs="Arial"/>
          <w:b/>
          <w:sz w:val="20"/>
          <w:szCs w:val="20"/>
        </w:rPr>
      </w:pPr>
    </w:p>
    <w:p w14:paraId="493AFD21" w14:textId="77777777" w:rsidR="009A3CBD" w:rsidRDefault="009A3CBD" w:rsidP="002F6817">
      <w:pPr>
        <w:spacing w:after="0" w:line="240" w:lineRule="auto"/>
        <w:rPr>
          <w:rFonts w:ascii="Arial" w:hAnsi="Arial" w:cs="Arial"/>
          <w:b/>
          <w:sz w:val="20"/>
          <w:szCs w:val="20"/>
        </w:rPr>
      </w:pPr>
    </w:p>
    <w:p w14:paraId="4797D256" w14:textId="0F9DD6AA" w:rsidR="002F6817" w:rsidRPr="00271EAD" w:rsidRDefault="002F6817" w:rsidP="002F6817">
      <w:pPr>
        <w:spacing w:after="0" w:line="240" w:lineRule="auto"/>
        <w:rPr>
          <w:rFonts w:ascii="Arial" w:hAnsi="Arial" w:cs="Arial"/>
          <w:b/>
          <w:sz w:val="20"/>
          <w:szCs w:val="20"/>
        </w:rPr>
      </w:pPr>
      <w:r w:rsidRPr="00271EAD">
        <w:rPr>
          <w:rFonts w:ascii="Arial" w:hAnsi="Arial" w:cs="Arial"/>
          <w:b/>
          <w:sz w:val="20"/>
          <w:szCs w:val="20"/>
        </w:rPr>
        <w:t xml:space="preserve">Please see Indication and Important Safety information on page </w:t>
      </w:r>
      <w:r w:rsidR="00880BF1">
        <w:rPr>
          <w:rFonts w:ascii="Arial" w:hAnsi="Arial" w:cs="Arial"/>
          <w:b/>
          <w:sz w:val="20"/>
          <w:szCs w:val="20"/>
        </w:rPr>
        <w:t>5</w:t>
      </w:r>
      <w:r w:rsidRPr="00271EAD">
        <w:rPr>
          <w:rFonts w:ascii="Arial" w:hAnsi="Arial" w:cs="Arial"/>
          <w:b/>
          <w:sz w:val="20"/>
          <w:szCs w:val="20"/>
        </w:rPr>
        <w:t>.</w:t>
      </w:r>
    </w:p>
    <w:p w14:paraId="43D6592E" w14:textId="0E9F0373" w:rsidR="009A3CBD" w:rsidRPr="000649F8" w:rsidRDefault="002F6817" w:rsidP="004E09A5">
      <w:pPr>
        <w:spacing w:after="0" w:line="240" w:lineRule="auto"/>
        <w:rPr>
          <w:rFonts w:ascii="Arial" w:hAnsi="Arial" w:cs="Arial"/>
          <w:sz w:val="20"/>
          <w:szCs w:val="20"/>
        </w:rPr>
      </w:pPr>
      <w:r w:rsidRPr="00271EAD">
        <w:rPr>
          <w:rFonts w:ascii="Arial" w:hAnsi="Arial" w:cs="Arial"/>
          <w:b/>
          <w:sz w:val="20"/>
          <w:szCs w:val="20"/>
        </w:rPr>
        <w:t xml:space="preserve">Please see accompanying full </w:t>
      </w:r>
      <w:hyperlink r:id="rId17" w:history="1">
        <w:r w:rsidRPr="00271EAD">
          <w:rPr>
            <w:rStyle w:val="Hyperlink"/>
            <w:rFonts w:ascii="Arial" w:hAnsi="Arial" w:cs="Arial"/>
            <w:b/>
            <w:sz w:val="20"/>
            <w:szCs w:val="20"/>
          </w:rPr>
          <w:t>Prescribing Information</w:t>
        </w:r>
      </w:hyperlink>
      <w:r w:rsidRPr="00271EAD">
        <w:rPr>
          <w:rFonts w:ascii="Arial" w:hAnsi="Arial" w:cs="Arial"/>
          <w:b/>
          <w:sz w:val="20"/>
          <w:szCs w:val="20"/>
        </w:rPr>
        <w:t xml:space="preserve"> or </w:t>
      </w:r>
      <w:r w:rsidR="003F654B" w:rsidRPr="00271EAD">
        <w:rPr>
          <w:rFonts w:ascii="Arial" w:hAnsi="Arial" w:cs="Arial"/>
          <w:b/>
          <w:sz w:val="20"/>
          <w:szCs w:val="20"/>
        </w:rPr>
        <w:t>visit</w:t>
      </w:r>
      <w:r w:rsidRPr="00271EAD">
        <w:rPr>
          <w:rFonts w:ascii="Arial" w:hAnsi="Arial" w:cs="Arial"/>
          <w:b/>
          <w:sz w:val="20"/>
          <w:szCs w:val="20"/>
        </w:rPr>
        <w:t xml:space="preserve"> </w:t>
      </w:r>
      <w:hyperlink r:id="rId18" w:history="1">
        <w:r w:rsidR="003B0809" w:rsidRPr="005E5F88">
          <w:rPr>
            <w:rStyle w:val="Hyperlink"/>
            <w:rFonts w:ascii="Arial" w:hAnsi="Arial" w:cs="Arial"/>
            <w:b/>
            <w:sz w:val="20"/>
            <w:szCs w:val="20"/>
          </w:rPr>
          <w:t>https://www.rxabbvie.com/pdf/juvmo_pi.pdf</w:t>
        </w:r>
      </w:hyperlink>
    </w:p>
    <w:p w14:paraId="3BE9E9A9" w14:textId="25FF07AE" w:rsidR="004E09A5" w:rsidRPr="00271EAD" w:rsidRDefault="004E09A5" w:rsidP="004E09A5">
      <w:pPr>
        <w:spacing w:after="0" w:line="240" w:lineRule="auto"/>
        <w:rPr>
          <w:rFonts w:ascii="Arial" w:hAnsi="Arial" w:cs="Arial"/>
          <w:sz w:val="20"/>
          <w:szCs w:val="20"/>
        </w:rPr>
      </w:pPr>
      <w:r w:rsidRPr="00271EAD">
        <w:rPr>
          <w:rFonts w:ascii="Arial" w:hAnsi="Arial" w:cs="Arial"/>
          <w:b/>
          <w:bCs/>
          <w:sz w:val="20"/>
          <w:szCs w:val="20"/>
        </w:rPr>
        <w:lastRenderedPageBreak/>
        <w:t>CONCLUSION</w:t>
      </w:r>
    </w:p>
    <w:p w14:paraId="17B5D529" w14:textId="174DE2A3" w:rsidR="004E09A5" w:rsidRDefault="004E09A5" w:rsidP="004E09A5">
      <w:pPr>
        <w:spacing w:after="0" w:line="240" w:lineRule="auto"/>
        <w:contextualSpacing/>
        <w:rPr>
          <w:rFonts w:ascii="Arial" w:hAnsi="Arial" w:cs="Arial"/>
          <w:sz w:val="20"/>
          <w:szCs w:val="20"/>
        </w:rPr>
      </w:pPr>
      <w:r w:rsidRPr="00271EAD">
        <w:rPr>
          <w:rFonts w:ascii="Arial" w:hAnsi="Arial" w:cs="Arial"/>
          <w:sz w:val="20"/>
          <w:szCs w:val="20"/>
        </w:rPr>
        <w:t xml:space="preserve">For the reasons stated above, I respectfully request that </w:t>
      </w:r>
      <w:r w:rsidRPr="00271EAD">
        <w:rPr>
          <w:rFonts w:ascii="Arial" w:hAnsi="Arial" w:cs="Arial"/>
          <w:color w:val="D32465"/>
          <w:sz w:val="20"/>
          <w:szCs w:val="20"/>
        </w:rPr>
        <w:t xml:space="preserve">[Insurance Company] </w:t>
      </w:r>
      <w:r w:rsidRPr="00271EAD">
        <w:rPr>
          <w:rFonts w:ascii="Arial" w:hAnsi="Arial" w:cs="Arial"/>
          <w:sz w:val="20"/>
          <w:szCs w:val="20"/>
        </w:rPr>
        <w:t xml:space="preserve">reverse its denial and approve coverage for </w:t>
      </w:r>
      <w:r w:rsidR="008562DE" w:rsidRPr="00271EAD">
        <w:rPr>
          <w:rFonts w:ascii="Arial" w:hAnsi="Arial" w:cs="Arial"/>
          <w:sz w:val="20"/>
          <w:szCs w:val="20"/>
        </w:rPr>
        <w:t>JUVMO</w:t>
      </w:r>
      <w:r w:rsidR="008562DE" w:rsidRPr="00271EAD">
        <w:rPr>
          <w:rFonts w:ascii="Arial" w:hAnsi="Arial" w:cs="Arial"/>
          <w:sz w:val="20"/>
          <w:szCs w:val="20"/>
          <w:vertAlign w:val="superscript"/>
        </w:rPr>
        <w:t>TM</w:t>
      </w:r>
      <w:r w:rsidR="008562DE" w:rsidRPr="00271EAD">
        <w:rPr>
          <w:rFonts w:ascii="Arial" w:hAnsi="Arial" w:cs="Arial"/>
          <w:sz w:val="20"/>
          <w:szCs w:val="20"/>
        </w:rPr>
        <w:t xml:space="preserve"> (</w:t>
      </w:r>
      <w:proofErr w:type="spellStart"/>
      <w:r w:rsidR="008562DE" w:rsidRPr="00271EAD">
        <w:rPr>
          <w:rFonts w:ascii="Arial" w:hAnsi="Arial" w:cs="Arial"/>
          <w:sz w:val="20"/>
          <w:szCs w:val="20"/>
        </w:rPr>
        <w:t>tavapadon</w:t>
      </w:r>
      <w:proofErr w:type="spellEnd"/>
      <w:r w:rsidR="008562DE" w:rsidRPr="00271EAD">
        <w:rPr>
          <w:rFonts w:ascii="Arial" w:hAnsi="Arial" w:cs="Arial"/>
          <w:sz w:val="20"/>
          <w:szCs w:val="20"/>
        </w:rPr>
        <w:t>)</w:t>
      </w:r>
      <w:r w:rsidRPr="00271EAD">
        <w:rPr>
          <w:rFonts w:ascii="Arial" w:hAnsi="Arial" w:cs="Arial"/>
          <w:sz w:val="20"/>
          <w:szCs w:val="20"/>
        </w:rPr>
        <w:t xml:space="preserve"> for </w:t>
      </w:r>
      <w:r w:rsidRPr="00271EAD">
        <w:rPr>
          <w:rFonts w:ascii="Arial" w:hAnsi="Arial" w:cs="Arial"/>
          <w:color w:val="D32465"/>
          <w:sz w:val="20"/>
          <w:szCs w:val="20"/>
        </w:rPr>
        <w:t>[Patient Name]</w:t>
      </w:r>
      <w:r w:rsidRPr="00271EAD">
        <w:rPr>
          <w:rFonts w:ascii="Arial" w:hAnsi="Arial" w:cs="Arial"/>
          <w:sz w:val="20"/>
          <w:szCs w:val="20"/>
        </w:rPr>
        <w:t xml:space="preserve">. The clinical evidence summarized in this letter, together with </w:t>
      </w:r>
      <w:r w:rsidRPr="00271EAD">
        <w:rPr>
          <w:rFonts w:ascii="Arial" w:hAnsi="Arial" w:cs="Arial"/>
          <w:color w:val="D32465"/>
          <w:sz w:val="20"/>
          <w:szCs w:val="20"/>
        </w:rPr>
        <w:t>[Patient Name]</w:t>
      </w:r>
      <w:r w:rsidRPr="00271EAD">
        <w:rPr>
          <w:rFonts w:ascii="Arial" w:hAnsi="Arial" w:cs="Arial"/>
          <w:sz w:val="20"/>
          <w:szCs w:val="20"/>
        </w:rPr>
        <w:t xml:space="preserve">'s diagnosis and treatment history, supports that JUVMO is medically necessary and the appropriate treatment at this time. I have enclosed supporting documentation as noted below. Please contact me at </w:t>
      </w:r>
      <w:r w:rsidRPr="00271EAD">
        <w:rPr>
          <w:rFonts w:ascii="Arial" w:hAnsi="Arial" w:cs="Arial"/>
          <w:color w:val="D32465"/>
          <w:sz w:val="20"/>
          <w:szCs w:val="20"/>
        </w:rPr>
        <w:t xml:space="preserve">[phone number] </w:t>
      </w:r>
      <w:r w:rsidRPr="00271EAD">
        <w:rPr>
          <w:rFonts w:ascii="Arial" w:hAnsi="Arial" w:cs="Arial"/>
          <w:sz w:val="20"/>
          <w:szCs w:val="20"/>
        </w:rPr>
        <w:t>if you require any further information, and I would appreciate a response within the timeframe required under the applicable appeal regulations.</w:t>
      </w:r>
    </w:p>
    <w:p w14:paraId="668F1EAE" w14:textId="77777777" w:rsidR="00880BF1" w:rsidRDefault="00880BF1" w:rsidP="006C2342">
      <w:pPr>
        <w:spacing w:after="0" w:line="240" w:lineRule="auto"/>
        <w:rPr>
          <w:rFonts w:ascii="Arial" w:hAnsi="Arial" w:cs="Arial"/>
          <w:sz w:val="20"/>
          <w:szCs w:val="20"/>
        </w:rPr>
      </w:pPr>
    </w:p>
    <w:p w14:paraId="25BC4655" w14:textId="25C08A87" w:rsidR="006C2342" w:rsidRPr="00271EAD" w:rsidRDefault="006C2342" w:rsidP="006C2342">
      <w:pPr>
        <w:spacing w:after="0" w:line="240" w:lineRule="auto"/>
        <w:rPr>
          <w:rFonts w:ascii="Arial" w:hAnsi="Arial" w:cs="Arial"/>
          <w:b/>
          <w:bCs/>
          <w:sz w:val="20"/>
          <w:szCs w:val="20"/>
        </w:rPr>
      </w:pPr>
      <w:r w:rsidRPr="00271EAD">
        <w:rPr>
          <w:rFonts w:ascii="Arial" w:hAnsi="Arial" w:cs="Arial"/>
          <w:b/>
          <w:bCs/>
          <w:sz w:val="20"/>
          <w:szCs w:val="20"/>
        </w:rPr>
        <w:t>INDICATION AND IMPORTANT SAFETY INFORMATION FOR JUVMO™ (TAVAPADON) TABLETS</w:t>
      </w:r>
    </w:p>
    <w:p w14:paraId="42E2F522" w14:textId="77777777" w:rsidR="006C2342" w:rsidRPr="00271EAD" w:rsidRDefault="006C2342" w:rsidP="006C2342">
      <w:pPr>
        <w:spacing w:after="0" w:line="240" w:lineRule="auto"/>
        <w:rPr>
          <w:rFonts w:ascii="Arial" w:hAnsi="Arial" w:cs="Arial"/>
          <w:b/>
          <w:bCs/>
          <w:sz w:val="20"/>
          <w:szCs w:val="20"/>
        </w:rPr>
      </w:pPr>
    </w:p>
    <w:p w14:paraId="17E2F36B" w14:textId="2221B53A" w:rsidR="006C2342" w:rsidRPr="00B13528" w:rsidRDefault="006C2342" w:rsidP="006C2342">
      <w:pPr>
        <w:spacing w:after="0" w:line="240" w:lineRule="auto"/>
        <w:rPr>
          <w:rFonts w:ascii="Arial" w:hAnsi="Arial" w:cs="Arial"/>
          <w:b/>
          <w:bCs/>
          <w:sz w:val="20"/>
          <w:szCs w:val="20"/>
          <w:vertAlign w:val="superscript"/>
        </w:rPr>
      </w:pPr>
      <w:r w:rsidRPr="00271EAD">
        <w:rPr>
          <w:rFonts w:ascii="Arial" w:hAnsi="Arial" w:cs="Arial"/>
          <w:b/>
          <w:bCs/>
          <w:sz w:val="20"/>
          <w:szCs w:val="20"/>
        </w:rPr>
        <w:t>INDICATION</w:t>
      </w:r>
      <w:r w:rsidR="00B13528">
        <w:rPr>
          <w:rFonts w:ascii="Arial" w:hAnsi="Arial" w:cs="Arial"/>
          <w:b/>
          <w:bCs/>
          <w:sz w:val="20"/>
          <w:szCs w:val="20"/>
          <w:vertAlign w:val="superscript"/>
        </w:rPr>
        <w:t>1</w:t>
      </w:r>
    </w:p>
    <w:p w14:paraId="55F2E904" w14:textId="2793C55F" w:rsidR="006C2342" w:rsidRDefault="00842B43" w:rsidP="006C2342">
      <w:pPr>
        <w:spacing w:after="0" w:line="240" w:lineRule="auto"/>
        <w:rPr>
          <w:rFonts w:ascii="Arial" w:hAnsi="Arial" w:cs="Arial"/>
          <w:sz w:val="20"/>
          <w:szCs w:val="20"/>
        </w:rPr>
      </w:pPr>
      <w:r w:rsidRPr="00842B43">
        <w:rPr>
          <w:rFonts w:ascii="Arial" w:hAnsi="Arial" w:cs="Arial"/>
          <w:sz w:val="20"/>
          <w:szCs w:val="20"/>
        </w:rPr>
        <w:t>JUVMO is indicated for the treatment of Parkinson’s disease in adults.</w:t>
      </w:r>
    </w:p>
    <w:p w14:paraId="0AE44934" w14:textId="77777777" w:rsidR="00842B43" w:rsidRPr="00271EAD" w:rsidRDefault="00842B43" w:rsidP="006C2342">
      <w:pPr>
        <w:spacing w:after="0" w:line="240" w:lineRule="auto"/>
        <w:rPr>
          <w:rFonts w:ascii="Arial" w:hAnsi="Arial" w:cs="Arial"/>
          <w:b/>
          <w:bCs/>
          <w:sz w:val="20"/>
          <w:szCs w:val="20"/>
        </w:rPr>
      </w:pPr>
    </w:p>
    <w:p w14:paraId="62E2342A" w14:textId="120DB6BB" w:rsidR="006C2342" w:rsidRDefault="006C2342" w:rsidP="006C2342">
      <w:pPr>
        <w:spacing w:after="0" w:line="240" w:lineRule="auto"/>
        <w:rPr>
          <w:rFonts w:ascii="Arial" w:hAnsi="Arial" w:cs="Arial"/>
          <w:b/>
          <w:bCs/>
          <w:sz w:val="20"/>
          <w:szCs w:val="20"/>
        </w:rPr>
      </w:pPr>
      <w:r w:rsidRPr="00271EAD">
        <w:rPr>
          <w:rFonts w:ascii="Arial" w:hAnsi="Arial" w:cs="Arial"/>
          <w:b/>
          <w:bCs/>
          <w:sz w:val="20"/>
          <w:szCs w:val="20"/>
        </w:rPr>
        <w:t>IMPORTANT SAFETY INFORMATION</w:t>
      </w:r>
      <w:r w:rsidR="00B13528">
        <w:rPr>
          <w:rFonts w:ascii="Arial" w:hAnsi="Arial" w:cs="Arial"/>
          <w:b/>
          <w:bCs/>
          <w:sz w:val="20"/>
          <w:szCs w:val="20"/>
          <w:vertAlign w:val="superscript"/>
        </w:rPr>
        <w:t>1</w:t>
      </w:r>
      <w:r w:rsidRPr="00271EAD">
        <w:rPr>
          <w:rFonts w:ascii="Arial" w:hAnsi="Arial" w:cs="Arial"/>
          <w:b/>
          <w:bCs/>
          <w:sz w:val="20"/>
          <w:szCs w:val="20"/>
        </w:rPr>
        <w:t xml:space="preserve"> </w:t>
      </w:r>
    </w:p>
    <w:p w14:paraId="7A4EC588" w14:textId="3AFCF59B" w:rsidR="00E1317A" w:rsidRPr="00E1317A" w:rsidRDefault="00E1317A" w:rsidP="00E1317A">
      <w:pPr>
        <w:adjustRightInd w:val="0"/>
        <w:snapToGrid w:val="0"/>
        <w:spacing w:after="0" w:line="240" w:lineRule="auto"/>
        <w:rPr>
          <w:rFonts w:ascii="Arial" w:eastAsia="Times New Roman" w:hAnsi="Arial" w:cs="Arial"/>
          <w:b/>
          <w:bCs/>
          <w:color w:val="000000" w:themeColor="text1"/>
          <w:sz w:val="20"/>
          <w:szCs w:val="20"/>
        </w:rPr>
      </w:pPr>
      <w:r w:rsidRPr="00E1317A">
        <w:rPr>
          <w:rFonts w:ascii="Arial" w:eastAsia="Times New Roman" w:hAnsi="Arial" w:cs="Arial"/>
          <w:b/>
          <w:bCs/>
          <w:color w:val="000000" w:themeColor="text1"/>
          <w:sz w:val="20"/>
          <w:szCs w:val="20"/>
        </w:rPr>
        <w:t>Warnings and Precautions</w:t>
      </w:r>
    </w:p>
    <w:p w14:paraId="38B66AD8" w14:textId="77777777" w:rsidR="007E0530" w:rsidRDefault="007E0530" w:rsidP="007E0530">
      <w:pPr>
        <w:adjustRightInd w:val="0"/>
        <w:snapToGrid w:val="0"/>
        <w:spacing w:after="120" w:line="240" w:lineRule="auto"/>
        <w:rPr>
          <w:rFonts w:ascii="Arial" w:hAnsi="Arial" w:cs="Arial"/>
          <w:b/>
          <w:bCs/>
          <w:color w:val="000000" w:themeColor="text1"/>
          <w:sz w:val="20"/>
          <w:szCs w:val="20"/>
        </w:rPr>
      </w:pPr>
    </w:p>
    <w:p w14:paraId="3F831D8A" w14:textId="5929EEAE" w:rsidR="00E1317A" w:rsidRPr="007E0530" w:rsidRDefault="00E1317A" w:rsidP="007E0530">
      <w:pPr>
        <w:adjustRightInd w:val="0"/>
        <w:snapToGrid w:val="0"/>
        <w:spacing w:after="120" w:line="240" w:lineRule="auto"/>
        <w:rPr>
          <w:rFonts w:ascii="Arial" w:hAnsi="Arial" w:cs="Arial"/>
          <w:color w:val="000000" w:themeColor="text1"/>
          <w:sz w:val="20"/>
          <w:szCs w:val="20"/>
        </w:rPr>
      </w:pPr>
      <w:r w:rsidRPr="00E1317A">
        <w:rPr>
          <w:rFonts w:ascii="Arial" w:hAnsi="Arial" w:cs="Arial"/>
          <w:b/>
          <w:bCs/>
          <w:color w:val="000000" w:themeColor="text1"/>
          <w:sz w:val="20"/>
          <w:szCs w:val="20"/>
        </w:rPr>
        <w:t xml:space="preserve">Hypotension/Orthostatic Hypotension: </w:t>
      </w:r>
      <w:r w:rsidRPr="00E1317A">
        <w:rPr>
          <w:rFonts w:ascii="Arial" w:hAnsi="Arial" w:cs="Arial"/>
          <w:color w:val="000000" w:themeColor="text1"/>
          <w:sz w:val="20"/>
          <w:szCs w:val="20"/>
        </w:rPr>
        <w:t>Patients with Parkinson’s disease (PD) may have an impaired capacity to respond to an orthostatic challenge. In clinical studies and clinical experience, dopaminergic medications appear to impair the systemic regulation of blood pressure, resulting in hypotension and/or orthostatic hypotension, especially during dose escalation. Patients with PD treated with JUVMO (</w:t>
      </w:r>
      <w:proofErr w:type="spellStart"/>
      <w:r w:rsidRPr="00E1317A">
        <w:rPr>
          <w:rFonts w:ascii="Arial" w:hAnsi="Arial" w:cs="Arial"/>
          <w:color w:val="000000" w:themeColor="text1"/>
          <w:sz w:val="20"/>
          <w:szCs w:val="20"/>
        </w:rPr>
        <w:t>tavapadon</w:t>
      </w:r>
      <w:proofErr w:type="spellEnd"/>
      <w:r w:rsidRPr="00E1317A">
        <w:rPr>
          <w:rFonts w:ascii="Arial" w:hAnsi="Arial" w:cs="Arial"/>
          <w:color w:val="000000" w:themeColor="text1"/>
          <w:sz w:val="20"/>
          <w:szCs w:val="20"/>
        </w:rPr>
        <w:t>) should be monitored for signs and symptoms of hypotension/orthostatic hypotension, especially during dose escalation, and should be informed of this risk.</w:t>
      </w:r>
    </w:p>
    <w:p w14:paraId="2091B305" w14:textId="229BFACE" w:rsidR="00E1317A" w:rsidRPr="007E0530" w:rsidRDefault="00E1317A" w:rsidP="007E0530">
      <w:pPr>
        <w:adjustRightInd w:val="0"/>
        <w:snapToGrid w:val="0"/>
        <w:spacing w:after="120" w:line="240" w:lineRule="auto"/>
        <w:rPr>
          <w:rFonts w:ascii="Arial" w:eastAsia="Times New Roman" w:hAnsi="Arial" w:cs="Arial"/>
          <w:color w:val="000000" w:themeColor="text1"/>
          <w:sz w:val="20"/>
          <w:szCs w:val="20"/>
        </w:rPr>
      </w:pPr>
      <w:r w:rsidRPr="00E1317A">
        <w:rPr>
          <w:rFonts w:ascii="Arial" w:hAnsi="Arial" w:cs="Arial"/>
          <w:b/>
          <w:bCs/>
          <w:color w:val="000000" w:themeColor="text1"/>
          <w:sz w:val="20"/>
          <w:szCs w:val="20"/>
        </w:rPr>
        <w:t>Impulse Control/Compulsive Behaviors:</w:t>
      </w:r>
      <w:r w:rsidRPr="00E1317A">
        <w:rPr>
          <w:rFonts w:ascii="Arial" w:eastAsia="Times New Roman" w:hAnsi="Arial" w:cs="Arial"/>
          <w:b/>
          <w:bCs/>
          <w:color w:val="000000" w:themeColor="text1"/>
          <w:sz w:val="20"/>
          <w:szCs w:val="20"/>
        </w:rPr>
        <w:t xml:space="preserve"> </w:t>
      </w:r>
      <w:r w:rsidRPr="00E1317A">
        <w:rPr>
          <w:rFonts w:ascii="Arial" w:eastAsia="Times New Roman" w:hAnsi="Arial" w:cs="Arial"/>
          <w:color w:val="000000" w:themeColor="text1"/>
          <w:sz w:val="20"/>
          <w:szCs w:val="20"/>
        </w:rPr>
        <w:t>Patients may experience intense urges while on JUVMO. Because patients may not recognize these behaviors as abnormal, it is important for prescribers to ask patients or their caregivers specifically about the development of new or increased gambling urges, sexual urges, uncontrolled spending, binge or compulsive eating, or other urges while on JUVMO. Consider reducing the dose or discontinuing JUVMO if a patient develops such urges.</w:t>
      </w:r>
    </w:p>
    <w:p w14:paraId="72A15FC5" w14:textId="77777777" w:rsidR="00E1317A" w:rsidRPr="00E1317A" w:rsidRDefault="00E1317A" w:rsidP="00E1317A">
      <w:pPr>
        <w:adjustRightInd w:val="0"/>
        <w:snapToGrid w:val="0"/>
        <w:spacing w:after="120" w:line="240" w:lineRule="auto"/>
        <w:rPr>
          <w:rFonts w:ascii="Arial" w:eastAsia="Times New Roman" w:hAnsi="Arial" w:cs="Arial"/>
          <w:b/>
          <w:bCs/>
          <w:color w:val="000000" w:themeColor="text1"/>
          <w:sz w:val="20"/>
          <w:szCs w:val="20"/>
        </w:rPr>
      </w:pPr>
      <w:r w:rsidRPr="00E1317A">
        <w:rPr>
          <w:rFonts w:ascii="Arial" w:hAnsi="Arial" w:cs="Arial"/>
          <w:b/>
          <w:bCs/>
          <w:color w:val="000000" w:themeColor="text1"/>
          <w:sz w:val="20"/>
          <w:szCs w:val="20"/>
        </w:rPr>
        <w:t>Hallucinations and Psychotic-like Behavior:</w:t>
      </w:r>
      <w:r w:rsidRPr="00E1317A">
        <w:rPr>
          <w:rFonts w:ascii="Arial" w:eastAsia="Times New Roman" w:hAnsi="Arial" w:cs="Arial"/>
          <w:b/>
          <w:bCs/>
          <w:color w:val="000000" w:themeColor="text1"/>
          <w:sz w:val="20"/>
          <w:szCs w:val="20"/>
        </w:rPr>
        <w:t xml:space="preserve"> </w:t>
      </w:r>
      <w:r w:rsidRPr="00E1317A">
        <w:rPr>
          <w:rFonts w:ascii="Arial" w:hAnsi="Arial" w:cs="Arial"/>
          <w:color w:val="000000" w:themeColor="text1"/>
          <w:sz w:val="20"/>
          <w:szCs w:val="20"/>
        </w:rPr>
        <w:t>Medications for the treatment of PD, including JUVMO, can have effects on thinking and behavior. Age appears to increase the risk of hallucinations in patients taking JUVMO. The risk of hallucination may be increased when JUVMO is co-administered with strong CYP3A inhibitors during the maintenance phase. Consider the risks and benefits prior to initiating treatment with JUVMO in patients with a major psychotic disorder because of the risk of exacerbating psychosis. Consider stopping JUVMO if hallucinations or psychotic-like behaviors occur.</w:t>
      </w:r>
    </w:p>
    <w:p w14:paraId="33E3EF98" w14:textId="77777777" w:rsidR="00E1317A" w:rsidRPr="00E1317A" w:rsidRDefault="00E1317A" w:rsidP="00E1317A">
      <w:pPr>
        <w:adjustRightInd w:val="0"/>
        <w:snapToGrid w:val="0"/>
        <w:spacing w:after="120" w:line="240" w:lineRule="auto"/>
        <w:rPr>
          <w:rFonts w:ascii="Arial" w:eastAsia="Times New Roman" w:hAnsi="Arial" w:cs="Arial"/>
          <w:b/>
          <w:bCs/>
          <w:color w:val="000000" w:themeColor="text1"/>
          <w:sz w:val="20"/>
          <w:szCs w:val="20"/>
        </w:rPr>
      </w:pPr>
      <w:r w:rsidRPr="00E1317A">
        <w:rPr>
          <w:rFonts w:ascii="Arial" w:eastAsia="Times New Roman" w:hAnsi="Arial" w:cs="Arial"/>
          <w:b/>
          <w:bCs/>
          <w:color w:val="000000" w:themeColor="text1"/>
          <w:sz w:val="20"/>
          <w:szCs w:val="20"/>
        </w:rPr>
        <w:t xml:space="preserve">Dyskinesia: </w:t>
      </w:r>
      <w:r w:rsidRPr="00E1317A">
        <w:rPr>
          <w:rFonts w:ascii="Arial" w:eastAsia="Times New Roman" w:hAnsi="Arial" w:cs="Arial"/>
          <w:color w:val="000000" w:themeColor="text1"/>
          <w:sz w:val="20"/>
          <w:szCs w:val="20"/>
        </w:rPr>
        <w:t>JUVMO may cause or exacerbate pre-existing dyskinesia.</w:t>
      </w:r>
      <w:r w:rsidRPr="00E1317A">
        <w:rPr>
          <w:rFonts w:ascii="Arial" w:hAnsi="Arial" w:cs="Arial"/>
          <w:color w:val="000000" w:themeColor="text1"/>
          <w:sz w:val="20"/>
          <w:szCs w:val="20"/>
        </w:rPr>
        <w:t xml:space="preserve"> Consider decreasing the dosage of JUVMO or other dopaminergic medications if dyskinesia occurs.</w:t>
      </w:r>
    </w:p>
    <w:p w14:paraId="4A6B6AC4" w14:textId="77777777" w:rsidR="00E1317A" w:rsidRPr="00E1317A" w:rsidRDefault="00E1317A" w:rsidP="00E1317A">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Adverse Reactions</w:t>
      </w:r>
      <w:r w:rsidRPr="00E1317A">
        <w:rPr>
          <w:rFonts w:ascii="Arial" w:eastAsia="Times New Roman" w:hAnsi="Arial" w:cs="Arial"/>
          <w:color w:val="000000" w:themeColor="text1"/>
          <w:sz w:val="20"/>
          <w:szCs w:val="20"/>
        </w:rPr>
        <w:t xml:space="preserve"> </w:t>
      </w:r>
    </w:p>
    <w:p w14:paraId="15EBC529" w14:textId="77777777" w:rsidR="00E1317A" w:rsidRPr="00E1317A" w:rsidRDefault="00E1317A" w:rsidP="00E1317A">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The most common adverse reactions (≥5%) for JUVMO without levodopa were nausea, headache, dizziness, fatigue, dysgeusia, vomiting, dry mouth, and anxiety.</w:t>
      </w:r>
    </w:p>
    <w:p w14:paraId="10F77536" w14:textId="77777777" w:rsidR="00E1317A" w:rsidRPr="00E1317A" w:rsidRDefault="00E1317A" w:rsidP="00E1317A">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The most common adverse reactions (≥5%) for JUVMO with levodopa were nausea, dyskinesia, dizziness, headache, hallucinations, and orthostatic hypotension.</w:t>
      </w:r>
    </w:p>
    <w:p w14:paraId="00585EC1" w14:textId="77777777" w:rsidR="00E1317A" w:rsidRPr="00E1317A" w:rsidRDefault="00E1317A" w:rsidP="00E1317A">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Drug Interactions</w:t>
      </w:r>
      <w:r w:rsidRPr="00E1317A">
        <w:rPr>
          <w:rFonts w:ascii="Arial" w:eastAsia="Times New Roman" w:hAnsi="Arial" w:cs="Arial"/>
          <w:color w:val="000000" w:themeColor="text1"/>
          <w:sz w:val="20"/>
          <w:szCs w:val="20"/>
        </w:rPr>
        <w:t xml:space="preserve"> </w:t>
      </w:r>
    </w:p>
    <w:p w14:paraId="5937C630" w14:textId="77777777" w:rsidR="00E1317A" w:rsidRPr="00E1317A" w:rsidRDefault="00E1317A" w:rsidP="00E1317A">
      <w:pPr>
        <w:adjustRightInd w:val="0"/>
        <w:snapToGrid w:val="0"/>
        <w:spacing w:after="120" w:line="240" w:lineRule="auto"/>
        <w:rPr>
          <w:rFonts w:ascii="Arial" w:eastAsia="Times New Roman" w:hAnsi="Arial" w:cs="Arial"/>
          <w:color w:val="000000" w:themeColor="text1"/>
          <w:sz w:val="20"/>
          <w:szCs w:val="20"/>
        </w:rPr>
      </w:pPr>
      <w:r w:rsidRPr="00E1317A">
        <w:rPr>
          <w:rFonts w:ascii="Arial" w:hAnsi="Arial" w:cs="Arial"/>
          <w:b/>
          <w:bCs/>
          <w:color w:val="000000" w:themeColor="text1"/>
          <w:sz w:val="20"/>
          <w:szCs w:val="20"/>
        </w:rPr>
        <w:t>Strong CYP3A Inducers:</w:t>
      </w:r>
      <w:r w:rsidRPr="00E1317A">
        <w:rPr>
          <w:rFonts w:ascii="Arial" w:hAnsi="Arial" w:cs="Arial"/>
          <w:color w:val="000000" w:themeColor="text1"/>
          <w:sz w:val="20"/>
          <w:szCs w:val="20"/>
        </w:rPr>
        <w:t xml:space="preserve"> Avoid use with JUVMO. </w:t>
      </w:r>
      <w:r w:rsidRPr="00E1317A">
        <w:rPr>
          <w:rFonts w:ascii="Arial" w:hAnsi="Arial" w:cs="Arial"/>
          <w:b/>
          <w:bCs/>
          <w:color w:val="000000" w:themeColor="text1"/>
          <w:sz w:val="20"/>
          <w:szCs w:val="20"/>
        </w:rPr>
        <w:t>Strong and moderate CYP3A inhibitors:</w:t>
      </w:r>
      <w:r w:rsidRPr="00E1317A">
        <w:rPr>
          <w:rFonts w:ascii="Arial" w:hAnsi="Arial" w:cs="Arial"/>
          <w:color w:val="000000" w:themeColor="text1"/>
          <w:sz w:val="20"/>
          <w:szCs w:val="20"/>
        </w:rPr>
        <w:t xml:space="preserve"> avoid use with JUVMO during titration; JUVMO dosage modification is recommended during maintenance. </w:t>
      </w:r>
      <w:r w:rsidRPr="00E1317A">
        <w:rPr>
          <w:rFonts w:ascii="Arial" w:hAnsi="Arial" w:cs="Arial"/>
          <w:b/>
          <w:bCs/>
          <w:color w:val="000000" w:themeColor="text1"/>
          <w:sz w:val="20"/>
          <w:szCs w:val="20"/>
        </w:rPr>
        <w:t>Moderate CYP3A Inducers:</w:t>
      </w:r>
      <w:r w:rsidRPr="00E1317A">
        <w:rPr>
          <w:rFonts w:ascii="Arial" w:hAnsi="Arial" w:cs="Arial"/>
          <w:color w:val="000000" w:themeColor="text1"/>
          <w:sz w:val="20"/>
          <w:szCs w:val="20"/>
        </w:rPr>
        <w:t xml:space="preserve"> JUVMO dosage modification is recommended during titration and maintenance. </w:t>
      </w:r>
      <w:r w:rsidRPr="00E1317A">
        <w:rPr>
          <w:rFonts w:ascii="Arial" w:hAnsi="Arial" w:cs="Arial"/>
          <w:b/>
          <w:bCs/>
          <w:color w:val="000000" w:themeColor="text1"/>
          <w:sz w:val="20"/>
          <w:szCs w:val="20"/>
        </w:rPr>
        <w:t>Consult the full Prescribing Information for JUVMO</w:t>
      </w:r>
      <w:r w:rsidRPr="00E1317A">
        <w:rPr>
          <w:rFonts w:ascii="Arial" w:hAnsi="Arial" w:cs="Arial"/>
          <w:color w:val="000000" w:themeColor="text1"/>
          <w:sz w:val="20"/>
          <w:szCs w:val="20"/>
        </w:rPr>
        <w:t xml:space="preserve"> for more information on drug interactions and recommended dosage modifications.</w:t>
      </w:r>
    </w:p>
    <w:p w14:paraId="4BBB027E" w14:textId="232A7B4D" w:rsidR="00E1317A" w:rsidRPr="00E1317A" w:rsidRDefault="00E1317A" w:rsidP="00E1317A">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Dosage Forms and Strengths</w:t>
      </w:r>
      <w:r w:rsidRPr="00E1317A">
        <w:rPr>
          <w:rFonts w:ascii="Arial" w:eastAsia="Times New Roman" w:hAnsi="Arial" w:cs="Arial"/>
          <w:color w:val="000000" w:themeColor="text1"/>
          <w:sz w:val="20"/>
          <w:szCs w:val="20"/>
        </w:rPr>
        <w:t xml:space="preserve"> </w:t>
      </w:r>
    </w:p>
    <w:p w14:paraId="605B88F1" w14:textId="77777777" w:rsidR="00E1317A" w:rsidRPr="00E1317A" w:rsidRDefault="00E1317A" w:rsidP="00E1317A">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JUVMO is available as 5 mg, 10 mg, and 15 mg tablets, as well as 0.25 mg and 1 mg tablets contained in a Titration Pack.</w:t>
      </w:r>
    </w:p>
    <w:p w14:paraId="407403A3" w14:textId="77777777" w:rsidR="00E1317A" w:rsidRPr="00271EAD" w:rsidRDefault="00E1317A" w:rsidP="006C2342">
      <w:pPr>
        <w:spacing w:after="0" w:line="240" w:lineRule="auto"/>
        <w:rPr>
          <w:rFonts w:ascii="Arial" w:hAnsi="Arial" w:cs="Arial"/>
          <w:b/>
          <w:bCs/>
          <w:sz w:val="20"/>
          <w:szCs w:val="20"/>
        </w:rPr>
      </w:pPr>
    </w:p>
    <w:p w14:paraId="16D4CB1C" w14:textId="77777777" w:rsidR="006C2342" w:rsidRPr="00271EAD" w:rsidRDefault="006C2342" w:rsidP="006C2342">
      <w:pPr>
        <w:spacing w:after="0" w:line="240" w:lineRule="auto"/>
        <w:rPr>
          <w:rFonts w:ascii="Arial" w:hAnsi="Arial" w:cs="Arial"/>
          <w:b/>
          <w:bCs/>
          <w:sz w:val="20"/>
          <w:szCs w:val="20"/>
        </w:rPr>
      </w:pPr>
    </w:p>
    <w:p w14:paraId="5191E3A2" w14:textId="77777777" w:rsidR="00880BF1" w:rsidRDefault="00880BF1" w:rsidP="004E09A5">
      <w:pPr>
        <w:spacing w:after="0" w:line="240" w:lineRule="auto"/>
        <w:rPr>
          <w:rFonts w:ascii="Arial" w:hAnsi="Arial" w:cs="Arial"/>
          <w:sz w:val="20"/>
          <w:szCs w:val="20"/>
        </w:rPr>
      </w:pPr>
    </w:p>
    <w:p w14:paraId="29283941" w14:textId="77777777" w:rsidR="007E0530" w:rsidRDefault="007E0530" w:rsidP="004E09A5">
      <w:pPr>
        <w:spacing w:after="0" w:line="240" w:lineRule="auto"/>
        <w:rPr>
          <w:rFonts w:ascii="Arial" w:hAnsi="Arial" w:cs="Arial"/>
          <w:sz w:val="20"/>
          <w:szCs w:val="20"/>
        </w:rPr>
      </w:pPr>
    </w:p>
    <w:p w14:paraId="54AF0399" w14:textId="77777777" w:rsidR="007E0530" w:rsidRDefault="007E0530" w:rsidP="004E09A5">
      <w:pPr>
        <w:spacing w:after="0" w:line="240" w:lineRule="auto"/>
        <w:rPr>
          <w:rFonts w:ascii="Arial" w:hAnsi="Arial" w:cs="Arial"/>
          <w:b/>
          <w:sz w:val="20"/>
          <w:szCs w:val="20"/>
        </w:rPr>
      </w:pPr>
    </w:p>
    <w:p w14:paraId="40575C50" w14:textId="77777777" w:rsidR="000649F8" w:rsidRDefault="000649F8" w:rsidP="004E09A5">
      <w:pPr>
        <w:spacing w:after="0" w:line="240" w:lineRule="auto"/>
        <w:rPr>
          <w:rFonts w:ascii="Arial" w:hAnsi="Arial" w:cs="Arial"/>
          <w:b/>
          <w:sz w:val="20"/>
          <w:szCs w:val="20"/>
        </w:rPr>
      </w:pPr>
    </w:p>
    <w:p w14:paraId="47408ED6" w14:textId="77777777" w:rsidR="000649F8" w:rsidRDefault="000649F8" w:rsidP="004E09A5">
      <w:pPr>
        <w:spacing w:after="0" w:line="240" w:lineRule="auto"/>
        <w:rPr>
          <w:rFonts w:ascii="Arial" w:hAnsi="Arial" w:cs="Arial"/>
          <w:b/>
          <w:sz w:val="20"/>
          <w:szCs w:val="20"/>
        </w:rPr>
      </w:pPr>
    </w:p>
    <w:p w14:paraId="4C2B56AA" w14:textId="0F49075B" w:rsidR="009A6699" w:rsidRDefault="006C2342" w:rsidP="004E09A5">
      <w:pPr>
        <w:spacing w:after="0" w:line="240" w:lineRule="auto"/>
        <w:rPr>
          <w:rFonts w:ascii="Arial" w:hAnsi="Arial" w:cs="Arial"/>
          <w:sz w:val="20"/>
          <w:szCs w:val="20"/>
        </w:rPr>
      </w:pPr>
      <w:r w:rsidRPr="00271EAD">
        <w:rPr>
          <w:rFonts w:ascii="Arial" w:hAnsi="Arial" w:cs="Arial"/>
          <w:b/>
          <w:sz w:val="20"/>
          <w:szCs w:val="20"/>
        </w:rPr>
        <w:t xml:space="preserve">Please see accompanying full </w:t>
      </w:r>
      <w:hyperlink r:id="rId19" w:history="1">
        <w:r w:rsidRPr="00271EAD">
          <w:rPr>
            <w:rStyle w:val="Hyperlink"/>
            <w:rFonts w:ascii="Arial" w:hAnsi="Arial" w:cs="Arial"/>
            <w:b/>
            <w:sz w:val="20"/>
            <w:szCs w:val="20"/>
          </w:rPr>
          <w:t>Prescribing Information</w:t>
        </w:r>
      </w:hyperlink>
      <w:r w:rsidRPr="00271EAD">
        <w:rPr>
          <w:rFonts w:ascii="Arial" w:hAnsi="Arial" w:cs="Arial"/>
          <w:b/>
          <w:sz w:val="20"/>
          <w:szCs w:val="20"/>
        </w:rPr>
        <w:t xml:space="preserve"> or visit </w:t>
      </w:r>
      <w:hyperlink r:id="rId20" w:history="1">
        <w:r w:rsidR="003B0809" w:rsidRPr="005E5F88">
          <w:rPr>
            <w:rStyle w:val="Hyperlink"/>
            <w:rFonts w:ascii="Arial" w:hAnsi="Arial" w:cs="Arial"/>
            <w:b/>
            <w:sz w:val="20"/>
            <w:szCs w:val="20"/>
          </w:rPr>
          <w:t>https://www.rxabbvie.com/pdf/juvmo_pi.pdf</w:t>
        </w:r>
      </w:hyperlink>
    </w:p>
    <w:p w14:paraId="7F7C8748" w14:textId="77777777" w:rsidR="00514606" w:rsidRDefault="00514606" w:rsidP="004E09A5">
      <w:pPr>
        <w:spacing w:after="0" w:line="240" w:lineRule="auto"/>
        <w:rPr>
          <w:rFonts w:ascii="Arial" w:hAnsi="Arial" w:cs="Arial"/>
          <w:b/>
          <w:sz w:val="20"/>
          <w:szCs w:val="20"/>
        </w:rPr>
      </w:pPr>
    </w:p>
    <w:p w14:paraId="034B0BB9" w14:textId="03C6DF98" w:rsidR="004E09A5" w:rsidRPr="009A6699" w:rsidRDefault="004E09A5" w:rsidP="004E09A5">
      <w:pPr>
        <w:spacing w:after="0" w:line="240" w:lineRule="auto"/>
        <w:rPr>
          <w:rFonts w:ascii="Arial" w:hAnsi="Arial" w:cs="Arial"/>
          <w:sz w:val="20"/>
          <w:szCs w:val="20"/>
        </w:rPr>
      </w:pPr>
      <w:r w:rsidRPr="00271EAD">
        <w:rPr>
          <w:rFonts w:ascii="Arial" w:hAnsi="Arial" w:cs="Arial"/>
          <w:b/>
          <w:sz w:val="20"/>
          <w:szCs w:val="20"/>
        </w:rPr>
        <w:t>References:</w:t>
      </w:r>
    </w:p>
    <w:p w14:paraId="710D6EAD" w14:textId="77777777" w:rsidR="004E09A5" w:rsidRPr="00514606" w:rsidRDefault="004E09A5" w:rsidP="004E09A5">
      <w:pPr>
        <w:numPr>
          <w:ilvl w:val="0"/>
          <w:numId w:val="21"/>
        </w:numPr>
        <w:spacing w:after="0" w:line="240" w:lineRule="auto"/>
        <w:rPr>
          <w:rFonts w:ascii="Arial" w:hAnsi="Arial" w:cs="Arial"/>
          <w:sz w:val="20"/>
          <w:szCs w:val="20"/>
        </w:rPr>
      </w:pPr>
      <w:r w:rsidRPr="00514606">
        <w:rPr>
          <w:rFonts w:ascii="Arial" w:hAnsi="Arial" w:cs="Arial"/>
          <w:sz w:val="20"/>
          <w:szCs w:val="20"/>
        </w:rPr>
        <w:t>JUVMO (</w:t>
      </w:r>
      <w:proofErr w:type="spellStart"/>
      <w:r w:rsidRPr="00514606">
        <w:rPr>
          <w:rFonts w:ascii="Arial" w:hAnsi="Arial" w:cs="Arial"/>
          <w:sz w:val="20"/>
          <w:szCs w:val="20"/>
        </w:rPr>
        <w:t>tavapadon</w:t>
      </w:r>
      <w:proofErr w:type="spellEnd"/>
      <w:r w:rsidRPr="00514606">
        <w:rPr>
          <w:rFonts w:ascii="Arial" w:hAnsi="Arial" w:cs="Arial"/>
          <w:sz w:val="20"/>
          <w:szCs w:val="20"/>
        </w:rPr>
        <w:t>) Prescribing Information. AbbVie Inc.</w:t>
      </w:r>
    </w:p>
    <w:p w14:paraId="2D000AF2" w14:textId="77777777" w:rsidR="00576136" w:rsidRPr="00514606" w:rsidRDefault="00576136" w:rsidP="00576136">
      <w:pPr>
        <w:pStyle w:val="unitytypography"/>
        <w:numPr>
          <w:ilvl w:val="0"/>
          <w:numId w:val="21"/>
        </w:numPr>
        <w:spacing w:before="0" w:beforeAutospacing="0" w:after="0" w:afterAutospacing="0"/>
        <w:rPr>
          <w:rFonts w:ascii="Arial" w:hAnsi="Arial" w:cs="Arial"/>
          <w:sz w:val="20"/>
          <w:szCs w:val="20"/>
        </w:rPr>
      </w:pPr>
      <w:r w:rsidRPr="00514606">
        <w:rPr>
          <w:rFonts w:ascii="Arial" w:hAnsi="Arial" w:cs="Arial"/>
          <w:sz w:val="20"/>
          <w:szCs w:val="20"/>
        </w:rPr>
        <w:t xml:space="preserve">Pahwa R, Moro E, </w:t>
      </w:r>
      <w:proofErr w:type="spellStart"/>
      <w:r w:rsidRPr="00514606">
        <w:rPr>
          <w:rFonts w:ascii="Arial" w:hAnsi="Arial" w:cs="Arial"/>
          <w:sz w:val="20"/>
          <w:szCs w:val="20"/>
        </w:rPr>
        <w:t>Espay</w:t>
      </w:r>
      <w:proofErr w:type="spellEnd"/>
      <w:r w:rsidRPr="00514606">
        <w:rPr>
          <w:rFonts w:ascii="Arial" w:hAnsi="Arial" w:cs="Arial"/>
          <w:sz w:val="20"/>
          <w:szCs w:val="20"/>
        </w:rPr>
        <w:t xml:space="preserve"> AJ, et al. </w:t>
      </w:r>
      <w:proofErr w:type="gramStart"/>
      <w:r w:rsidRPr="00514606">
        <w:rPr>
          <w:rFonts w:ascii="Arial" w:hAnsi="Arial" w:cs="Arial"/>
          <w:sz w:val="20"/>
          <w:szCs w:val="20"/>
        </w:rPr>
        <w:t>Fixed-dose</w:t>
      </w:r>
      <w:proofErr w:type="gramEnd"/>
      <w:r w:rsidRPr="00514606">
        <w:rPr>
          <w:rFonts w:ascii="Arial" w:hAnsi="Arial" w:cs="Arial"/>
          <w:sz w:val="20"/>
          <w:szCs w:val="20"/>
        </w:rPr>
        <w:t xml:space="preserve"> </w:t>
      </w:r>
      <w:proofErr w:type="spellStart"/>
      <w:r w:rsidRPr="00514606">
        <w:rPr>
          <w:rFonts w:ascii="Arial" w:hAnsi="Arial" w:cs="Arial"/>
          <w:sz w:val="20"/>
          <w:szCs w:val="20"/>
        </w:rPr>
        <w:t>tavapadon</w:t>
      </w:r>
      <w:proofErr w:type="spellEnd"/>
      <w:r w:rsidRPr="00514606">
        <w:rPr>
          <w:rFonts w:ascii="Arial" w:hAnsi="Arial" w:cs="Arial"/>
          <w:sz w:val="20"/>
          <w:szCs w:val="20"/>
        </w:rPr>
        <w:t xml:space="preserve"> for early Parkinson disease: a randomized clinical trial. </w:t>
      </w:r>
      <w:r w:rsidRPr="00514606">
        <w:rPr>
          <w:rStyle w:val="Emphasis"/>
          <w:rFonts w:ascii="Arial" w:hAnsi="Arial" w:cs="Arial"/>
          <w:sz w:val="20"/>
          <w:szCs w:val="20"/>
        </w:rPr>
        <w:t>JAMA Neurol.</w:t>
      </w:r>
      <w:r w:rsidRPr="00514606">
        <w:rPr>
          <w:rFonts w:ascii="Arial" w:hAnsi="Arial" w:cs="Arial"/>
          <w:sz w:val="20"/>
          <w:szCs w:val="20"/>
        </w:rPr>
        <w:t xml:space="preserve"> Published online March 20, 2026.</w:t>
      </w:r>
    </w:p>
    <w:p w14:paraId="0342994F" w14:textId="38179BD1" w:rsidR="00576136" w:rsidRPr="00514606" w:rsidRDefault="00576136" w:rsidP="00576136">
      <w:pPr>
        <w:pStyle w:val="unitytypography"/>
        <w:numPr>
          <w:ilvl w:val="0"/>
          <w:numId w:val="21"/>
        </w:numPr>
        <w:spacing w:before="0" w:beforeAutospacing="0" w:after="0" w:afterAutospacing="0"/>
        <w:rPr>
          <w:rFonts w:ascii="Arial" w:hAnsi="Arial" w:cs="Arial"/>
          <w:sz w:val="20"/>
          <w:szCs w:val="20"/>
        </w:rPr>
      </w:pPr>
      <w:r w:rsidRPr="00514606">
        <w:rPr>
          <w:rFonts w:ascii="Arial" w:hAnsi="Arial" w:cs="Arial"/>
          <w:sz w:val="20"/>
          <w:szCs w:val="20"/>
        </w:rPr>
        <w:t xml:space="preserve">Fernandez HH, Bhatia P, Cloud L, et al. Safety, tolerability, and efficacy of flexible-dose </w:t>
      </w:r>
      <w:proofErr w:type="spellStart"/>
      <w:r w:rsidRPr="00514606">
        <w:rPr>
          <w:rFonts w:ascii="Arial" w:hAnsi="Arial" w:cs="Arial"/>
          <w:sz w:val="20"/>
          <w:szCs w:val="20"/>
        </w:rPr>
        <w:t>tavapadon</w:t>
      </w:r>
      <w:proofErr w:type="spellEnd"/>
      <w:r w:rsidRPr="00514606">
        <w:rPr>
          <w:rFonts w:ascii="Arial" w:hAnsi="Arial" w:cs="Arial"/>
          <w:sz w:val="20"/>
          <w:szCs w:val="20"/>
        </w:rPr>
        <w:t xml:space="preserve"> for Parkinson’s disease (TEMPO-2): a phase 3, </w:t>
      </w:r>
      <w:proofErr w:type="spellStart"/>
      <w:r w:rsidRPr="00514606">
        <w:rPr>
          <w:rFonts w:ascii="Arial" w:hAnsi="Arial" w:cs="Arial"/>
          <w:sz w:val="20"/>
          <w:szCs w:val="20"/>
        </w:rPr>
        <w:t>randomised</w:t>
      </w:r>
      <w:proofErr w:type="spellEnd"/>
      <w:r w:rsidRPr="00514606">
        <w:rPr>
          <w:rFonts w:ascii="Arial" w:hAnsi="Arial" w:cs="Arial"/>
          <w:sz w:val="20"/>
          <w:szCs w:val="20"/>
        </w:rPr>
        <w:t xml:space="preserve">, placebo-controlled, double-blind trial. </w:t>
      </w:r>
      <w:r w:rsidRPr="00514606">
        <w:rPr>
          <w:rStyle w:val="Emphasis"/>
          <w:rFonts w:ascii="Arial" w:hAnsi="Arial" w:cs="Arial"/>
          <w:sz w:val="20"/>
          <w:szCs w:val="20"/>
        </w:rPr>
        <w:t>Lancet Neurol.</w:t>
      </w:r>
      <w:r w:rsidRPr="00514606">
        <w:rPr>
          <w:rFonts w:ascii="Arial" w:hAnsi="Arial" w:cs="Arial"/>
          <w:sz w:val="20"/>
          <w:szCs w:val="20"/>
        </w:rPr>
        <w:t xml:space="preserve"> </w:t>
      </w:r>
      <w:proofErr w:type="gramStart"/>
      <w:r w:rsidRPr="00514606">
        <w:rPr>
          <w:rFonts w:ascii="Arial" w:hAnsi="Arial" w:cs="Arial"/>
          <w:sz w:val="20"/>
          <w:szCs w:val="20"/>
        </w:rPr>
        <w:t>2026;25:721</w:t>
      </w:r>
      <w:proofErr w:type="gramEnd"/>
      <w:r w:rsidRPr="00514606">
        <w:rPr>
          <w:rFonts w:ascii="Arial" w:hAnsi="Arial" w:cs="Arial"/>
          <w:sz w:val="20"/>
          <w:szCs w:val="20"/>
        </w:rPr>
        <w:t>–730.</w:t>
      </w:r>
    </w:p>
    <w:p w14:paraId="2B5BE514" w14:textId="658C7CA6" w:rsidR="004E09A5" w:rsidRPr="00514606" w:rsidRDefault="004E09A5" w:rsidP="004E09A5">
      <w:pPr>
        <w:numPr>
          <w:ilvl w:val="0"/>
          <w:numId w:val="21"/>
        </w:numPr>
        <w:spacing w:after="0" w:line="240" w:lineRule="auto"/>
        <w:rPr>
          <w:rFonts w:ascii="Arial" w:hAnsi="Arial" w:cs="Arial"/>
          <w:sz w:val="20"/>
          <w:szCs w:val="20"/>
        </w:rPr>
      </w:pPr>
      <w:r w:rsidRPr="00514606">
        <w:rPr>
          <w:rFonts w:ascii="Arial" w:hAnsi="Arial" w:cs="Arial"/>
          <w:sz w:val="20"/>
          <w:szCs w:val="20"/>
        </w:rPr>
        <w:t xml:space="preserve">Data on </w:t>
      </w:r>
      <w:r w:rsidR="008562DE" w:rsidRPr="00514606">
        <w:rPr>
          <w:rFonts w:ascii="Arial" w:hAnsi="Arial" w:cs="Arial"/>
          <w:sz w:val="20"/>
          <w:szCs w:val="20"/>
        </w:rPr>
        <w:t>f</w:t>
      </w:r>
      <w:r w:rsidRPr="00514606">
        <w:rPr>
          <w:rFonts w:ascii="Arial" w:hAnsi="Arial" w:cs="Arial"/>
          <w:sz w:val="20"/>
          <w:szCs w:val="20"/>
        </w:rPr>
        <w:t>ile, AbbVie Inc. ABVRRTI83605.</w:t>
      </w:r>
    </w:p>
    <w:p w14:paraId="61420B80" w14:textId="1375233B" w:rsidR="00B34503" w:rsidRPr="00514606" w:rsidRDefault="00B34503" w:rsidP="00B34503">
      <w:pPr>
        <w:pStyle w:val="ListParagraph"/>
        <w:numPr>
          <w:ilvl w:val="0"/>
          <w:numId w:val="21"/>
        </w:numPr>
        <w:spacing w:after="0" w:line="240" w:lineRule="auto"/>
        <w:rPr>
          <w:rFonts w:ascii="Arial" w:hAnsi="Arial" w:cs="Arial"/>
          <w:sz w:val="20"/>
          <w:szCs w:val="20"/>
        </w:rPr>
      </w:pPr>
      <w:r w:rsidRPr="00514606">
        <w:rPr>
          <w:rFonts w:ascii="Arial" w:hAnsi="Arial" w:cs="Arial"/>
          <w:sz w:val="20"/>
          <w:szCs w:val="20"/>
        </w:rPr>
        <w:t xml:space="preserve">Fernandez HH, Isaacson SH, Hauser RA, et al. </w:t>
      </w:r>
      <w:proofErr w:type="spellStart"/>
      <w:r w:rsidRPr="00514606">
        <w:rPr>
          <w:rFonts w:ascii="Arial" w:hAnsi="Arial" w:cs="Arial"/>
          <w:sz w:val="20"/>
          <w:szCs w:val="20"/>
        </w:rPr>
        <w:t>Tavapadon</w:t>
      </w:r>
      <w:proofErr w:type="spellEnd"/>
      <w:r w:rsidRPr="00514606">
        <w:rPr>
          <w:rFonts w:ascii="Arial" w:hAnsi="Arial" w:cs="Arial"/>
          <w:sz w:val="20"/>
          <w:szCs w:val="20"/>
        </w:rPr>
        <w:t xml:space="preserve"> as adjunctive treatment in Parkinson disease: the TEMPO-3 randomized clinical trial. </w:t>
      </w:r>
      <w:r w:rsidRPr="00514606">
        <w:rPr>
          <w:rFonts w:ascii="Arial" w:hAnsi="Arial" w:cs="Arial"/>
          <w:i/>
          <w:iCs/>
          <w:sz w:val="20"/>
          <w:szCs w:val="20"/>
        </w:rPr>
        <w:t>JAMA Neurol</w:t>
      </w:r>
      <w:r w:rsidRPr="00514606">
        <w:rPr>
          <w:rFonts w:ascii="Arial" w:hAnsi="Arial" w:cs="Arial"/>
          <w:sz w:val="20"/>
          <w:szCs w:val="20"/>
        </w:rPr>
        <w:t>. 2026;83(5):442-551.</w:t>
      </w:r>
    </w:p>
    <w:p w14:paraId="7F6FEEFA" w14:textId="17E84285" w:rsidR="004E09A5" w:rsidRPr="00514606" w:rsidRDefault="007F7C51" w:rsidP="004E09A5">
      <w:pPr>
        <w:numPr>
          <w:ilvl w:val="0"/>
          <w:numId w:val="21"/>
        </w:numPr>
        <w:spacing w:after="0" w:line="240" w:lineRule="auto"/>
        <w:rPr>
          <w:rFonts w:ascii="Arial" w:hAnsi="Arial" w:cs="Arial"/>
          <w:sz w:val="20"/>
          <w:szCs w:val="20"/>
        </w:rPr>
      </w:pPr>
      <w:r w:rsidRPr="00514606">
        <w:rPr>
          <w:rFonts w:ascii="Arial" w:hAnsi="Arial" w:cs="Arial"/>
          <w:sz w:val="20"/>
          <w:szCs w:val="20"/>
        </w:rPr>
        <w:t xml:space="preserve">Pahwa R, Dhall R, Mari Z, et al. Investigating the safety and efficacy of long-term administration of </w:t>
      </w:r>
      <w:proofErr w:type="spellStart"/>
      <w:r w:rsidRPr="00514606">
        <w:rPr>
          <w:rFonts w:ascii="Arial" w:hAnsi="Arial" w:cs="Arial"/>
          <w:sz w:val="20"/>
          <w:szCs w:val="20"/>
        </w:rPr>
        <w:t>tavapadon</w:t>
      </w:r>
      <w:proofErr w:type="spellEnd"/>
      <w:r w:rsidRPr="00514606">
        <w:rPr>
          <w:rFonts w:ascii="Arial" w:hAnsi="Arial" w:cs="Arial"/>
          <w:sz w:val="20"/>
          <w:szCs w:val="20"/>
        </w:rPr>
        <w:t xml:space="preserve"> in people with Parkinson’s disease (TEMPO-4). Poster presented at: 7th World Parkinson Congress; May 24-27, 2026; Phoenix, AZ.</w:t>
      </w:r>
    </w:p>
    <w:p w14:paraId="0736AC51" w14:textId="77777777" w:rsidR="00B34503" w:rsidRPr="00514606" w:rsidRDefault="00B34503" w:rsidP="00B34503">
      <w:pPr>
        <w:numPr>
          <w:ilvl w:val="0"/>
          <w:numId w:val="21"/>
        </w:numPr>
        <w:spacing w:after="0" w:line="240" w:lineRule="auto"/>
        <w:rPr>
          <w:rFonts w:ascii="Arial" w:eastAsia="Arial" w:hAnsi="Arial" w:cs="Arial"/>
          <w:sz w:val="20"/>
          <w:szCs w:val="20"/>
        </w:rPr>
      </w:pPr>
      <w:r w:rsidRPr="00514606">
        <w:rPr>
          <w:rFonts w:ascii="Arial" w:hAnsi="Arial" w:cs="Arial"/>
          <w:bCs/>
          <w:sz w:val="20"/>
          <w:szCs w:val="20"/>
        </w:rPr>
        <w:t>American Academy of</w:t>
      </w:r>
      <w:r w:rsidRPr="00514606">
        <w:rPr>
          <w:rFonts w:ascii="Arial" w:hAnsi="Arial" w:cs="Arial"/>
          <w:sz w:val="20"/>
          <w:szCs w:val="20"/>
        </w:rPr>
        <w:t xml:space="preserve"> Neurology. Dopaminergic therapy for motor symptoms in early </w:t>
      </w:r>
      <w:proofErr w:type="spellStart"/>
      <w:r w:rsidRPr="00514606">
        <w:rPr>
          <w:rFonts w:ascii="Arial" w:hAnsi="Arial" w:cs="Arial"/>
          <w:sz w:val="20"/>
          <w:szCs w:val="20"/>
        </w:rPr>
        <w:t>parkinson</w:t>
      </w:r>
      <w:proofErr w:type="spellEnd"/>
      <w:r w:rsidRPr="00514606">
        <w:rPr>
          <w:rFonts w:ascii="Arial" w:hAnsi="Arial" w:cs="Arial"/>
          <w:sz w:val="20"/>
          <w:szCs w:val="20"/>
        </w:rPr>
        <w:t xml:space="preserve"> disease practice guideline summary. AAN. Published November 1, 2021. Accessed August 25, 2026. </w:t>
      </w:r>
      <w:hyperlink r:id="rId21" w:history="1">
        <w:r w:rsidRPr="00514606">
          <w:rPr>
            <w:rStyle w:val="Hyperlink"/>
            <w:rFonts w:ascii="Arial" w:hAnsi="Arial" w:cs="Arial"/>
            <w:sz w:val="20"/>
            <w:szCs w:val="20"/>
          </w:rPr>
          <w:t>https://www.aan.com/Guidelines/home/GuidelineDetail/1043</w:t>
        </w:r>
      </w:hyperlink>
      <w:r w:rsidRPr="00514606">
        <w:rPr>
          <w:rFonts w:ascii="Arial" w:hAnsi="Arial" w:cs="Arial"/>
          <w:sz w:val="20"/>
          <w:szCs w:val="20"/>
        </w:rPr>
        <w:t>.</w:t>
      </w:r>
    </w:p>
    <w:p w14:paraId="540E02CA" w14:textId="675ED6C8" w:rsidR="00E433D1" w:rsidRPr="00514606" w:rsidRDefault="00514606" w:rsidP="00514606">
      <w:pPr>
        <w:pStyle w:val="py-1"/>
        <w:numPr>
          <w:ilvl w:val="0"/>
          <w:numId w:val="21"/>
        </w:numPr>
        <w:rPr>
          <w:rFonts w:ascii="Arial" w:hAnsi="Arial" w:cs="Arial"/>
          <w:sz w:val="20"/>
          <w:szCs w:val="20"/>
        </w:rPr>
      </w:pPr>
      <w:r w:rsidRPr="00514606">
        <w:rPr>
          <w:rFonts w:ascii="Arial" w:hAnsi="Arial" w:cs="Arial"/>
          <w:sz w:val="20"/>
          <w:szCs w:val="20"/>
        </w:rPr>
        <w:t xml:space="preserve">Drugs.com. </w:t>
      </w:r>
      <w:r w:rsidRPr="00514606">
        <w:rPr>
          <w:rStyle w:val="Emphasis"/>
          <w:rFonts w:ascii="Arial" w:hAnsi="Arial" w:cs="Arial"/>
          <w:sz w:val="20"/>
          <w:szCs w:val="20"/>
        </w:rPr>
        <w:t>Amantadine</w:t>
      </w:r>
      <w:r w:rsidRPr="00514606">
        <w:rPr>
          <w:rFonts w:ascii="Arial" w:hAnsi="Arial" w:cs="Arial"/>
          <w:sz w:val="20"/>
          <w:szCs w:val="20"/>
        </w:rPr>
        <w:t xml:space="preserve">. Medically reviewed by Philip Thornton, </w:t>
      </w:r>
      <w:proofErr w:type="spellStart"/>
      <w:r w:rsidRPr="00514606">
        <w:rPr>
          <w:rFonts w:ascii="Arial" w:hAnsi="Arial" w:cs="Arial"/>
          <w:sz w:val="20"/>
          <w:szCs w:val="20"/>
        </w:rPr>
        <w:t>DipPharm</w:t>
      </w:r>
      <w:proofErr w:type="spellEnd"/>
      <w:r w:rsidRPr="00514606">
        <w:rPr>
          <w:rFonts w:ascii="Arial" w:hAnsi="Arial" w:cs="Arial"/>
          <w:sz w:val="20"/>
          <w:szCs w:val="20"/>
        </w:rPr>
        <w:t xml:space="preserve">. Updated August 25, 2026. Accessed September 26, 2026. </w:t>
      </w:r>
      <w:hyperlink r:id="rId22" w:tgtFrame="_blank" w:history="1">
        <w:r w:rsidRPr="00514606">
          <w:rPr>
            <w:rStyle w:val="Hyperlink"/>
            <w:rFonts w:ascii="Arial" w:hAnsi="Arial" w:cs="Arial"/>
            <w:sz w:val="20"/>
            <w:szCs w:val="20"/>
          </w:rPr>
          <w:t>https://www.drugs.com/amantadine.html</w:t>
        </w:r>
      </w:hyperlink>
      <w:r>
        <w:rPr>
          <w:rFonts w:ascii="Arial" w:hAnsi="Arial" w:cs="Arial"/>
          <w:sz w:val="20"/>
          <w:szCs w:val="20"/>
        </w:rPr>
        <w:t>.</w:t>
      </w:r>
    </w:p>
    <w:p w14:paraId="384CE02A" w14:textId="0D8BEDF2" w:rsidR="004E09A5" w:rsidRPr="00514606" w:rsidRDefault="004E09A5" w:rsidP="004E09A5">
      <w:pPr>
        <w:pStyle w:val="ListParagraph"/>
        <w:numPr>
          <w:ilvl w:val="0"/>
          <w:numId w:val="21"/>
        </w:numPr>
        <w:spacing w:after="0" w:line="240" w:lineRule="auto"/>
        <w:rPr>
          <w:rFonts w:ascii="Arial" w:hAnsi="Arial" w:cs="Arial"/>
          <w:sz w:val="20"/>
          <w:szCs w:val="20"/>
        </w:rPr>
      </w:pPr>
      <w:r w:rsidRPr="00514606">
        <w:rPr>
          <w:rFonts w:ascii="Arial" w:hAnsi="Arial" w:cs="Arial"/>
          <w:sz w:val="20"/>
          <w:szCs w:val="20"/>
        </w:rPr>
        <w:t xml:space="preserve">Data on </w:t>
      </w:r>
      <w:r w:rsidR="008562DE" w:rsidRPr="00514606">
        <w:rPr>
          <w:rFonts w:ascii="Arial" w:hAnsi="Arial" w:cs="Arial"/>
          <w:sz w:val="20"/>
          <w:szCs w:val="20"/>
        </w:rPr>
        <w:t>f</w:t>
      </w:r>
      <w:r w:rsidRPr="00514606">
        <w:rPr>
          <w:rFonts w:ascii="Arial" w:hAnsi="Arial" w:cs="Arial"/>
          <w:sz w:val="20"/>
          <w:szCs w:val="20"/>
        </w:rPr>
        <w:t>ile, AbbVie Inc. ABVRRTI83615.</w:t>
      </w:r>
    </w:p>
    <w:p w14:paraId="784087DE" w14:textId="77777777" w:rsidR="004E09A5" w:rsidRPr="00271EAD" w:rsidRDefault="004E09A5" w:rsidP="004E09A5">
      <w:pPr>
        <w:spacing w:after="0" w:line="240" w:lineRule="auto"/>
        <w:rPr>
          <w:rFonts w:ascii="Arial" w:hAnsi="Arial" w:cs="Arial"/>
          <w:b/>
          <w:sz w:val="20"/>
          <w:szCs w:val="20"/>
        </w:rPr>
      </w:pPr>
    </w:p>
    <w:p w14:paraId="5EA93CF8" w14:textId="77777777" w:rsidR="004E09A5" w:rsidRPr="00271EAD" w:rsidRDefault="004E09A5" w:rsidP="004E09A5">
      <w:pPr>
        <w:spacing w:after="0" w:line="240" w:lineRule="auto"/>
        <w:rPr>
          <w:rFonts w:ascii="Arial" w:hAnsi="Arial" w:cs="Arial"/>
          <w:b/>
          <w:sz w:val="20"/>
          <w:szCs w:val="20"/>
        </w:rPr>
      </w:pPr>
      <w:r w:rsidRPr="00271EAD">
        <w:rPr>
          <w:rFonts w:ascii="Arial" w:hAnsi="Arial" w:cs="Arial"/>
          <w:b/>
          <w:sz w:val="20"/>
          <w:szCs w:val="20"/>
        </w:rPr>
        <w:t>Provider Certification:</w:t>
      </w:r>
    </w:p>
    <w:p w14:paraId="1D94D089" w14:textId="77777777" w:rsidR="004E09A5" w:rsidRPr="00271EAD" w:rsidRDefault="004E09A5" w:rsidP="004E09A5">
      <w:pPr>
        <w:spacing w:after="0" w:line="240" w:lineRule="auto"/>
        <w:rPr>
          <w:rFonts w:ascii="Arial" w:hAnsi="Arial" w:cs="Arial"/>
          <w:sz w:val="20"/>
          <w:szCs w:val="20"/>
        </w:rPr>
      </w:pPr>
      <w:r w:rsidRPr="00271EAD">
        <w:rPr>
          <w:rFonts w:ascii="Arial" w:hAnsi="Arial" w:cs="Arial"/>
          <w:sz w:val="20"/>
          <w:szCs w:val="20"/>
        </w:rPr>
        <w:t>By signing and submitting this Letter of Appeal, I certify that I am the treating healthcare provider for this patient and that the information contained in this letter is true, accurate, and complete to the best of my knowledge and professional judgment. The opinions and medical conclusions expressed herein are my own and are based upon my evaluation, treatment, and knowledge of the patient's medical condition. I have reviewed and approved the contents of this letter and bear full responsibility for its accuracy and sufficiency in support of this appeal.</w:t>
      </w:r>
    </w:p>
    <w:p w14:paraId="7110D475" w14:textId="77777777" w:rsidR="004E09A5" w:rsidRPr="00271EAD" w:rsidRDefault="004E09A5" w:rsidP="004E09A5">
      <w:pPr>
        <w:spacing w:after="0" w:line="240" w:lineRule="auto"/>
        <w:rPr>
          <w:rFonts w:ascii="Arial" w:hAnsi="Arial" w:cs="Arial"/>
          <w:b/>
          <w:sz w:val="20"/>
          <w:szCs w:val="20"/>
        </w:rPr>
      </w:pPr>
    </w:p>
    <w:p w14:paraId="2DB391A7" w14:textId="77777777" w:rsidR="004E09A5" w:rsidRPr="00271EAD" w:rsidRDefault="004E09A5" w:rsidP="004E09A5">
      <w:pPr>
        <w:spacing w:after="0" w:line="240" w:lineRule="auto"/>
        <w:rPr>
          <w:rFonts w:ascii="Arial" w:hAnsi="Arial" w:cs="Arial"/>
          <w:b/>
          <w:sz w:val="20"/>
          <w:szCs w:val="20"/>
        </w:rPr>
      </w:pPr>
      <w:r w:rsidRPr="00271EAD">
        <w:rPr>
          <w:rFonts w:ascii="Arial" w:hAnsi="Arial" w:cs="Arial"/>
          <w:b/>
          <w:sz w:val="20"/>
          <w:szCs w:val="20"/>
        </w:rPr>
        <w:t>Sincerely,</w:t>
      </w:r>
    </w:p>
    <w:p w14:paraId="5CE784F7" w14:textId="7AD61078"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[HCP NAME]</w:t>
      </w:r>
      <w:r w:rsidR="00271EAD" w:rsidRPr="00271EAD">
        <w:rPr>
          <w:rFonts w:ascii="Arial" w:hAnsi="Arial" w:cs="Arial"/>
          <w:color w:val="000000" w:themeColor="text1"/>
          <w:sz w:val="20"/>
          <w:szCs w:val="20"/>
        </w:rPr>
        <w:t>,</w:t>
      </w:r>
      <w:r w:rsidRPr="00271EAD">
        <w:rPr>
          <w:rFonts w:ascii="Arial" w:hAnsi="Arial" w:cs="Arial"/>
          <w:color w:val="D32465"/>
          <w:sz w:val="20"/>
          <w:szCs w:val="20"/>
        </w:rPr>
        <w:t xml:space="preserve"> [Specialty]</w:t>
      </w:r>
    </w:p>
    <w:p w14:paraId="38E4D4A4"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[Practice Name]</w:t>
      </w:r>
    </w:p>
    <w:p w14:paraId="3DBE7A69"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[NPI Number]</w:t>
      </w:r>
    </w:p>
    <w:p w14:paraId="4F6AD806"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[Phone / Fax]</w:t>
      </w:r>
    </w:p>
    <w:p w14:paraId="50EE3BC4"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[Date]</w:t>
      </w:r>
    </w:p>
    <w:p w14:paraId="5E77A305" w14:textId="77777777" w:rsidR="004E09A5" w:rsidRPr="00271EAD" w:rsidRDefault="004E09A5" w:rsidP="004E09A5">
      <w:pPr>
        <w:spacing w:after="0" w:line="240" w:lineRule="auto"/>
        <w:contextualSpacing/>
        <w:rPr>
          <w:rFonts w:ascii="Arial" w:hAnsi="Arial" w:cs="Arial"/>
          <w:color w:val="D32465"/>
          <w:sz w:val="20"/>
          <w:szCs w:val="20"/>
        </w:rPr>
      </w:pPr>
    </w:p>
    <w:p w14:paraId="2EB5E856" w14:textId="77777777" w:rsidR="004E09A5" w:rsidRPr="00271EAD" w:rsidRDefault="004E09A5" w:rsidP="004E09A5">
      <w:pPr>
        <w:spacing w:after="0" w:line="240" w:lineRule="auto"/>
        <w:contextualSpacing/>
        <w:rPr>
          <w:rFonts w:ascii="Arial" w:hAnsi="Arial" w:cs="Arial"/>
          <w:color w:val="D32465"/>
          <w:sz w:val="20"/>
          <w:szCs w:val="20"/>
        </w:rPr>
      </w:pPr>
      <w:r w:rsidRPr="00271EAD">
        <w:rPr>
          <w:rFonts w:ascii="Arial" w:hAnsi="Arial" w:cs="Arial"/>
          <w:color w:val="D32465"/>
          <w:sz w:val="20"/>
          <w:szCs w:val="20"/>
        </w:rPr>
        <w:t>[Include enclosures as appropriate: excerpt(s) from patient's medical record, relevant treatment guidelines, JUVMO Prescribing Information]</w:t>
      </w:r>
    </w:p>
    <w:p w14:paraId="139EE5D7" w14:textId="77777777" w:rsidR="004E09A5" w:rsidRPr="00271EAD" w:rsidRDefault="004E09A5" w:rsidP="004E09A5">
      <w:pPr>
        <w:spacing w:after="0" w:line="240" w:lineRule="auto"/>
        <w:contextualSpacing/>
        <w:rPr>
          <w:rFonts w:ascii="Arial" w:hAnsi="Arial" w:cs="Arial"/>
          <w:color w:val="D86DCB" w:themeColor="accent5" w:themeTint="99"/>
          <w:sz w:val="20"/>
          <w:szCs w:val="20"/>
        </w:rPr>
      </w:pPr>
    </w:p>
    <w:p w14:paraId="64202671" w14:textId="1AA54F06" w:rsidR="00114C44" w:rsidRPr="00271EAD" w:rsidRDefault="00114C44" w:rsidP="00114C44">
      <w:pPr>
        <w:spacing w:after="0" w:line="240" w:lineRule="auto"/>
        <w:rPr>
          <w:rFonts w:ascii="Arial" w:hAnsi="Arial" w:cs="Arial"/>
          <w:b/>
          <w:sz w:val="20"/>
          <w:szCs w:val="20"/>
        </w:rPr>
      </w:pPr>
      <w:r w:rsidRPr="00271EAD">
        <w:rPr>
          <w:rFonts w:ascii="Arial" w:hAnsi="Arial" w:cs="Arial"/>
          <w:b/>
          <w:sz w:val="20"/>
          <w:szCs w:val="20"/>
        </w:rPr>
        <w:t xml:space="preserve">Please see Indication and Important Safety information on page </w:t>
      </w:r>
      <w:r w:rsidR="00880BF1">
        <w:rPr>
          <w:rFonts w:ascii="Arial" w:hAnsi="Arial" w:cs="Arial"/>
          <w:b/>
          <w:sz w:val="20"/>
          <w:szCs w:val="20"/>
        </w:rPr>
        <w:t>5</w:t>
      </w:r>
      <w:r w:rsidRPr="00271EAD">
        <w:rPr>
          <w:rFonts w:ascii="Arial" w:hAnsi="Arial" w:cs="Arial"/>
          <w:b/>
          <w:sz w:val="20"/>
          <w:szCs w:val="20"/>
        </w:rPr>
        <w:t>.</w:t>
      </w:r>
    </w:p>
    <w:p w14:paraId="406FB9BB" w14:textId="1656FBE4" w:rsidR="00114C44" w:rsidRPr="00271EAD" w:rsidRDefault="00114C44" w:rsidP="00114C44">
      <w:pPr>
        <w:spacing w:after="0" w:line="240" w:lineRule="auto"/>
        <w:rPr>
          <w:rFonts w:ascii="Arial" w:hAnsi="Arial" w:cs="Arial"/>
          <w:sz w:val="20"/>
          <w:szCs w:val="20"/>
        </w:rPr>
      </w:pPr>
      <w:r w:rsidRPr="00271EAD">
        <w:rPr>
          <w:rFonts w:ascii="Arial" w:hAnsi="Arial" w:cs="Arial"/>
          <w:b/>
          <w:sz w:val="20"/>
          <w:szCs w:val="20"/>
        </w:rPr>
        <w:t xml:space="preserve">Please see accompanying full </w:t>
      </w:r>
      <w:hyperlink r:id="rId23" w:history="1">
        <w:r w:rsidRPr="00271EAD">
          <w:rPr>
            <w:rStyle w:val="Hyperlink"/>
            <w:rFonts w:ascii="Arial" w:hAnsi="Arial" w:cs="Arial"/>
            <w:b/>
            <w:sz w:val="20"/>
            <w:szCs w:val="20"/>
          </w:rPr>
          <w:t>Prescribing Information</w:t>
        </w:r>
      </w:hyperlink>
      <w:r w:rsidRPr="00271EAD">
        <w:rPr>
          <w:rFonts w:ascii="Arial" w:hAnsi="Arial" w:cs="Arial"/>
          <w:b/>
          <w:sz w:val="20"/>
          <w:szCs w:val="20"/>
        </w:rPr>
        <w:t xml:space="preserve"> or</w:t>
      </w:r>
      <w:r w:rsidR="003F654B" w:rsidRPr="00271EAD">
        <w:rPr>
          <w:rFonts w:ascii="Arial" w:hAnsi="Arial" w:cs="Arial"/>
          <w:b/>
          <w:sz w:val="20"/>
          <w:szCs w:val="20"/>
        </w:rPr>
        <w:t xml:space="preserve"> visit </w:t>
      </w:r>
      <w:hyperlink r:id="rId24" w:history="1">
        <w:r w:rsidR="003B0809" w:rsidRPr="005E5F88">
          <w:rPr>
            <w:rStyle w:val="Hyperlink"/>
            <w:rFonts w:ascii="Arial" w:hAnsi="Arial" w:cs="Arial"/>
            <w:b/>
            <w:sz w:val="20"/>
            <w:szCs w:val="20"/>
          </w:rPr>
          <w:t>https://www.rxabbvie.com/pdf/juvmo_pi.pdf</w:t>
        </w:r>
      </w:hyperlink>
    </w:p>
    <w:p w14:paraId="4FC99EDA" w14:textId="77777777" w:rsidR="00114C44" w:rsidRPr="00271EAD" w:rsidRDefault="00114C44" w:rsidP="004E09A5">
      <w:pPr>
        <w:spacing w:after="0" w:line="240" w:lineRule="auto"/>
        <w:rPr>
          <w:rFonts w:ascii="Arial" w:hAnsi="Arial" w:cs="Arial"/>
          <w:sz w:val="20"/>
          <w:szCs w:val="20"/>
        </w:rPr>
      </w:pPr>
    </w:p>
    <w:p w14:paraId="51E41E3B" w14:textId="6D90318B" w:rsidR="004E09A5" w:rsidRPr="00271EAD" w:rsidRDefault="004E09A5" w:rsidP="004E09A5">
      <w:pPr>
        <w:spacing w:after="0" w:line="240" w:lineRule="auto"/>
        <w:rPr>
          <w:rFonts w:ascii="Arial" w:hAnsi="Arial" w:cs="Arial"/>
          <w:sz w:val="20"/>
          <w:szCs w:val="20"/>
        </w:rPr>
      </w:pPr>
      <w:r w:rsidRPr="00271EAD">
        <w:rPr>
          <w:rFonts w:ascii="Arial" w:hAnsi="Arial" w:cs="Arial"/>
          <w:sz w:val="20"/>
          <w:szCs w:val="20"/>
        </w:rPr>
        <w:t>© 2026 AbbVie. All rights reserved.</w:t>
      </w:r>
    </w:p>
    <w:p w14:paraId="37688EF5" w14:textId="77777777" w:rsidR="004E09A5" w:rsidRPr="00271EAD" w:rsidRDefault="004E09A5" w:rsidP="004E09A5">
      <w:pPr>
        <w:spacing w:after="0" w:line="240" w:lineRule="auto"/>
        <w:contextualSpacing/>
        <w:rPr>
          <w:rFonts w:ascii="Arial" w:hAnsi="Arial" w:cs="Arial"/>
          <w:sz w:val="20"/>
          <w:szCs w:val="20"/>
        </w:rPr>
      </w:pPr>
      <w:r w:rsidRPr="00271EAD">
        <w:rPr>
          <w:rFonts w:ascii="Arial" w:hAnsi="Arial" w:cs="Arial"/>
          <w:sz w:val="20"/>
          <w:szCs w:val="20"/>
        </w:rPr>
        <w:t>JUVMO</w:t>
      </w:r>
      <w:r w:rsidRPr="00271EAD">
        <w:rPr>
          <w:rFonts w:ascii="Arial" w:hAnsi="Arial" w:cs="Arial"/>
          <w:sz w:val="20"/>
          <w:szCs w:val="20"/>
          <w:vertAlign w:val="superscript"/>
        </w:rPr>
        <w:t xml:space="preserve">TM </w:t>
      </w:r>
      <w:r w:rsidRPr="00271EAD">
        <w:rPr>
          <w:rFonts w:ascii="Arial" w:hAnsi="Arial" w:cs="Arial"/>
          <w:sz w:val="20"/>
          <w:szCs w:val="20"/>
        </w:rPr>
        <w:t>and its design are registered trademarks of AbbVie Biotechnology Ltd.</w:t>
      </w:r>
    </w:p>
    <w:p w14:paraId="41411875" w14:textId="514D613F" w:rsidR="004E09A5" w:rsidRPr="00271EAD" w:rsidRDefault="004E09A5" w:rsidP="004E09A5">
      <w:pPr>
        <w:spacing w:after="0" w:line="240" w:lineRule="auto"/>
        <w:rPr>
          <w:rFonts w:ascii="Arial" w:hAnsi="Arial" w:cs="Arial"/>
          <w:sz w:val="20"/>
          <w:szCs w:val="20"/>
        </w:rPr>
      </w:pPr>
      <w:r w:rsidRPr="00271EAD">
        <w:rPr>
          <w:rFonts w:ascii="Arial" w:hAnsi="Arial" w:cs="Arial"/>
          <w:sz w:val="20"/>
          <w:szCs w:val="20"/>
        </w:rPr>
        <w:t xml:space="preserve">US-TAV-260137 </w:t>
      </w:r>
    </w:p>
    <w:p w14:paraId="0FD2951F" w14:textId="6AA71FA3" w:rsidR="00BA6045" w:rsidRPr="00271EAD" w:rsidRDefault="00D55558" w:rsidP="000E5EA1">
      <w:pPr>
        <w:spacing w:after="0" w:line="240" w:lineRule="auto"/>
        <w:rPr>
          <w:rFonts w:ascii="Arial" w:eastAsia="Arial" w:hAnsi="Arial" w:cs="Arial"/>
          <w:sz w:val="20"/>
          <w:szCs w:val="20"/>
        </w:rPr>
      </w:pPr>
      <w:r w:rsidRPr="00271EAD">
        <w:rPr>
          <w:rFonts w:ascii="Arial" w:eastAsia="Arial" w:hAnsi="Arial" w:cs="Arial"/>
          <w:sz w:val="20"/>
          <w:szCs w:val="20"/>
        </w:rPr>
        <w:t xml:space="preserve"> </w:t>
      </w:r>
    </w:p>
    <w:sectPr w:rsidR="00BA6045" w:rsidRPr="00271EAD" w:rsidSect="00B80776">
      <w:headerReference w:type="even" r:id="rId25"/>
      <w:headerReference w:type="default" r:id="rId26"/>
      <w:footerReference w:type="even" r:id="rId27"/>
      <w:footerReference w:type="default" r:id="rId28"/>
      <w:headerReference w:type="first" r:id="rId29"/>
      <w:footerReference w:type="first" r:id="rId30"/>
      <w:pgSz w:w="12240" w:h="15840"/>
      <w:pgMar w:top="720" w:right="720" w:bottom="720" w:left="72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2ED1FF" w14:textId="77777777" w:rsidR="00F4647B" w:rsidRDefault="00F4647B" w:rsidP="00F71E74">
      <w:pPr>
        <w:spacing w:after="0" w:line="240" w:lineRule="auto"/>
      </w:pPr>
      <w:r>
        <w:separator/>
      </w:r>
    </w:p>
  </w:endnote>
  <w:endnote w:type="continuationSeparator" w:id="0">
    <w:p w14:paraId="76070F68" w14:textId="77777777" w:rsidR="00F4647B" w:rsidRDefault="00F4647B" w:rsidP="00F71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altName w:val="Segoe UI"/>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6B27A" w14:textId="77777777" w:rsidR="00080972" w:rsidRPr="000859FC" w:rsidRDefault="00080972" w:rsidP="00080972">
    <w:pPr>
      <w:spacing w:after="0" w:line="240" w:lineRule="auto"/>
      <w:jc w:val="center"/>
      <w:rPr>
        <w:rFonts w:ascii="Arial" w:hAnsi="Arial" w:cs="Arial"/>
        <w:b/>
        <w:sz w:val="21"/>
        <w:szCs w:val="21"/>
      </w:rPr>
    </w:pPr>
    <w:r w:rsidRPr="000859FC">
      <w:rPr>
        <w:rFonts w:ascii="Arial" w:hAnsi="Arial" w:cs="Arial"/>
        <w:b/>
        <w:sz w:val="21"/>
        <w:szCs w:val="21"/>
      </w:rPr>
      <w:t xml:space="preserve">Please see </w:t>
    </w:r>
    <w:r>
      <w:rPr>
        <w:rFonts w:ascii="Arial" w:hAnsi="Arial" w:cs="Arial"/>
        <w:b/>
        <w:sz w:val="21"/>
        <w:szCs w:val="21"/>
      </w:rPr>
      <w:t xml:space="preserve">Indication and </w:t>
    </w:r>
    <w:r w:rsidRPr="000859FC">
      <w:rPr>
        <w:rFonts w:ascii="Arial" w:hAnsi="Arial" w:cs="Arial"/>
        <w:b/>
        <w:sz w:val="21"/>
        <w:szCs w:val="21"/>
      </w:rPr>
      <w:t xml:space="preserve">Important Safety information on </w:t>
    </w:r>
    <w:r>
      <w:rPr>
        <w:rFonts w:ascii="Arial" w:hAnsi="Arial" w:cs="Arial"/>
        <w:b/>
        <w:sz w:val="21"/>
        <w:szCs w:val="21"/>
      </w:rPr>
      <w:t>page 2.</w:t>
    </w:r>
  </w:p>
  <w:p w14:paraId="788F4EA7" w14:textId="492A33AC" w:rsidR="00C978FC" w:rsidRPr="00080972" w:rsidRDefault="00080972" w:rsidP="00080972">
    <w:pPr>
      <w:spacing w:after="0" w:line="240" w:lineRule="auto"/>
      <w:jc w:val="center"/>
      <w:rPr>
        <w:rFonts w:ascii="Arial" w:hAnsi="Arial"/>
        <w:sz w:val="21"/>
        <w:szCs w:val="21"/>
      </w:rPr>
    </w:pPr>
    <w:r w:rsidRPr="000859FC">
      <w:rPr>
        <w:rFonts w:ascii="Arial" w:hAnsi="Arial" w:cs="Arial"/>
        <w:b/>
        <w:sz w:val="21"/>
        <w:szCs w:val="21"/>
      </w:rPr>
      <w:t xml:space="preserve">Please see accompanying full </w:t>
    </w:r>
    <w:hyperlink r:id="rId1" w:history="1">
      <w:r w:rsidRPr="00080972">
        <w:rPr>
          <w:rStyle w:val="Hyperlink"/>
          <w:rFonts w:ascii="Arial" w:hAnsi="Arial" w:cs="Arial"/>
          <w:b/>
          <w:sz w:val="21"/>
          <w:szCs w:val="21"/>
        </w:rPr>
        <w:t>Prescribing Information</w:t>
      </w:r>
    </w:hyperlink>
    <w:r w:rsidRPr="000859FC">
      <w:rPr>
        <w:rFonts w:ascii="Arial" w:hAnsi="Arial" w:cs="Arial"/>
        <w:b/>
        <w:sz w:val="21"/>
        <w:szCs w:val="21"/>
      </w:rPr>
      <w:t xml:space="preserve"> or go to</w:t>
    </w:r>
    <w:r>
      <w:rPr>
        <w:rFonts w:ascii="Arial" w:hAnsi="Arial" w:cs="Arial"/>
        <w:b/>
        <w:sz w:val="21"/>
        <w:szCs w:val="21"/>
      </w:rPr>
      <w:t xml:space="preserve"> </w:t>
    </w:r>
    <w:hyperlink r:id="rId2" w:history="1">
      <w:r w:rsidRPr="00B827CE">
        <w:rPr>
          <w:rStyle w:val="Hyperlink"/>
          <w:rFonts w:ascii="Arial" w:hAnsi="Arial" w:cs="Arial"/>
          <w:b/>
          <w:sz w:val="21"/>
          <w:szCs w:val="21"/>
        </w:rPr>
        <w:t>https://www.rxabbvie.com/pdf/juvmo_pi.pdf</w:t>
      </w:r>
    </w:hyperlink>
    <w:r w:rsidRPr="00B827CE">
      <w:rPr>
        <w:rFonts w:ascii="Arial" w:hAnsi="Arial" w:cs="Arial"/>
        <w:b/>
        <w:sz w:val="21"/>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9341822"/>
      <w:docPartObj>
        <w:docPartGallery w:val="Page Numbers (Bottom of Page)"/>
        <w:docPartUnique/>
      </w:docPartObj>
    </w:sdtPr>
    <w:sdtEndPr>
      <w:rPr>
        <w:noProof/>
        <w:sz w:val="20"/>
        <w:szCs w:val="20"/>
      </w:rPr>
    </w:sdtEndPr>
    <w:sdtContent>
      <w:p w14:paraId="213B16C7" w14:textId="1DC6198B" w:rsidR="0088742A" w:rsidRPr="0088742A" w:rsidRDefault="0088742A">
        <w:pPr>
          <w:pStyle w:val="Footer"/>
          <w:jc w:val="right"/>
          <w:rPr>
            <w:sz w:val="20"/>
            <w:szCs w:val="20"/>
          </w:rPr>
        </w:pPr>
        <w:r w:rsidRPr="0088742A">
          <w:rPr>
            <w:sz w:val="20"/>
            <w:szCs w:val="20"/>
          </w:rPr>
          <w:fldChar w:fldCharType="begin"/>
        </w:r>
        <w:r w:rsidRPr="0088742A">
          <w:rPr>
            <w:sz w:val="20"/>
            <w:szCs w:val="20"/>
          </w:rPr>
          <w:instrText xml:space="preserve"> PAGE   \* MERGEFORMAT </w:instrText>
        </w:r>
        <w:r w:rsidRPr="0088742A">
          <w:rPr>
            <w:sz w:val="20"/>
            <w:szCs w:val="20"/>
          </w:rPr>
          <w:fldChar w:fldCharType="separate"/>
        </w:r>
        <w:r w:rsidRPr="0088742A">
          <w:rPr>
            <w:noProof/>
            <w:sz w:val="20"/>
            <w:szCs w:val="20"/>
          </w:rPr>
          <w:t>2</w:t>
        </w:r>
        <w:r w:rsidRPr="0088742A">
          <w:rPr>
            <w:noProof/>
            <w:sz w:val="20"/>
            <w:szCs w:val="20"/>
          </w:rPr>
          <w:fldChar w:fldCharType="end"/>
        </w:r>
      </w:p>
    </w:sdtContent>
  </w:sdt>
  <w:p w14:paraId="5DA19A67" w14:textId="1D07EB32" w:rsidR="001B539F" w:rsidRPr="00B827CE" w:rsidRDefault="001B539F" w:rsidP="00080972">
    <w:pPr>
      <w:spacing w:after="0" w:line="240" w:lineRule="auto"/>
      <w:jc w:val="center"/>
      <w:rPr>
        <w:rFonts w:ascii="Arial" w:hAnsi="Arial"/>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1A8B9D" w14:textId="77777777" w:rsidR="00625D26" w:rsidRDefault="00625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8BB3B4" w14:textId="77777777" w:rsidR="00F4647B" w:rsidRDefault="00F4647B" w:rsidP="00F71E74">
      <w:pPr>
        <w:spacing w:after="0" w:line="240" w:lineRule="auto"/>
      </w:pPr>
      <w:r>
        <w:separator/>
      </w:r>
    </w:p>
  </w:footnote>
  <w:footnote w:type="continuationSeparator" w:id="0">
    <w:p w14:paraId="1B7AD9E7" w14:textId="77777777" w:rsidR="00F4647B" w:rsidRDefault="00F4647B" w:rsidP="00F71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DC492" w14:textId="77777777" w:rsidR="00625D26" w:rsidRDefault="00625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4C34B" w14:textId="77777777" w:rsidR="00625D26" w:rsidRDefault="00625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547EA" w14:textId="77777777" w:rsidR="00625D26" w:rsidRDefault="00625D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A4767"/>
    <w:multiLevelType w:val="multilevel"/>
    <w:tmpl w:val="2264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8420C"/>
    <w:multiLevelType w:val="hybridMultilevel"/>
    <w:tmpl w:val="692E7378"/>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A10F65"/>
    <w:multiLevelType w:val="multilevel"/>
    <w:tmpl w:val="9306C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62529"/>
    <w:multiLevelType w:val="hybridMultilevel"/>
    <w:tmpl w:val="B998A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E2240"/>
    <w:multiLevelType w:val="hybridMultilevel"/>
    <w:tmpl w:val="4446A820"/>
    <w:lvl w:ilvl="0" w:tplc="68002622">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942350"/>
    <w:multiLevelType w:val="multilevel"/>
    <w:tmpl w:val="F2007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1D3372"/>
    <w:multiLevelType w:val="multilevel"/>
    <w:tmpl w:val="CEE4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1E572B"/>
    <w:multiLevelType w:val="multilevel"/>
    <w:tmpl w:val="9F448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6C0F4C"/>
    <w:multiLevelType w:val="multilevel"/>
    <w:tmpl w:val="1A64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171F3B"/>
    <w:multiLevelType w:val="hybridMultilevel"/>
    <w:tmpl w:val="1AA23532"/>
    <w:lvl w:ilvl="0" w:tplc="0AAE2F62">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DF206A"/>
    <w:multiLevelType w:val="hybridMultilevel"/>
    <w:tmpl w:val="83C6B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622A22"/>
    <w:multiLevelType w:val="multilevel"/>
    <w:tmpl w:val="482E8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D00E2"/>
    <w:multiLevelType w:val="multilevel"/>
    <w:tmpl w:val="1F80D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4D3C19"/>
    <w:multiLevelType w:val="hybridMultilevel"/>
    <w:tmpl w:val="865E2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232D20"/>
    <w:multiLevelType w:val="hybridMultilevel"/>
    <w:tmpl w:val="BD2CE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10559F"/>
    <w:multiLevelType w:val="hybridMultilevel"/>
    <w:tmpl w:val="F5E6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B4391B"/>
    <w:multiLevelType w:val="hybridMultilevel"/>
    <w:tmpl w:val="E87ED7B6"/>
    <w:lvl w:ilvl="0" w:tplc="68002622">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F81E06"/>
    <w:multiLevelType w:val="hybridMultilevel"/>
    <w:tmpl w:val="103E5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D85449"/>
    <w:multiLevelType w:val="hybridMultilevel"/>
    <w:tmpl w:val="E14CC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026975"/>
    <w:multiLevelType w:val="hybridMultilevel"/>
    <w:tmpl w:val="F58C9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8B779B"/>
    <w:multiLevelType w:val="hybridMultilevel"/>
    <w:tmpl w:val="A460A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E11CD6"/>
    <w:multiLevelType w:val="multilevel"/>
    <w:tmpl w:val="E3AE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5354587">
    <w:abstractNumId w:val="15"/>
  </w:num>
  <w:num w:numId="2" w16cid:durableId="128868595">
    <w:abstractNumId w:val="3"/>
  </w:num>
  <w:num w:numId="3" w16cid:durableId="404305305">
    <w:abstractNumId w:val="0"/>
  </w:num>
  <w:num w:numId="4" w16cid:durableId="21564758">
    <w:abstractNumId w:val="21"/>
  </w:num>
  <w:num w:numId="5" w16cid:durableId="957492452">
    <w:abstractNumId w:val="8"/>
  </w:num>
  <w:num w:numId="6" w16cid:durableId="850021897">
    <w:abstractNumId w:val="20"/>
  </w:num>
  <w:num w:numId="7" w16cid:durableId="1282415425">
    <w:abstractNumId w:val="4"/>
  </w:num>
  <w:num w:numId="8" w16cid:durableId="203449875">
    <w:abstractNumId w:val="16"/>
  </w:num>
  <w:num w:numId="9" w16cid:durableId="1313220283">
    <w:abstractNumId w:val="9"/>
  </w:num>
  <w:num w:numId="10" w16cid:durableId="13501827">
    <w:abstractNumId w:val="1"/>
  </w:num>
  <w:num w:numId="11" w16cid:durableId="2141681339">
    <w:abstractNumId w:val="13"/>
  </w:num>
  <w:num w:numId="12" w16cid:durableId="1600870524">
    <w:abstractNumId w:val="18"/>
  </w:num>
  <w:num w:numId="13" w16cid:durableId="1134981200">
    <w:abstractNumId w:val="7"/>
  </w:num>
  <w:num w:numId="14" w16cid:durableId="1187718961">
    <w:abstractNumId w:val="14"/>
  </w:num>
  <w:num w:numId="15" w16cid:durableId="887767805">
    <w:abstractNumId w:val="10"/>
  </w:num>
  <w:num w:numId="16" w16cid:durableId="2103187466">
    <w:abstractNumId w:val="19"/>
  </w:num>
  <w:num w:numId="17" w16cid:durableId="2086803146">
    <w:abstractNumId w:val="5"/>
  </w:num>
  <w:num w:numId="18" w16cid:durableId="1614173127">
    <w:abstractNumId w:val="6"/>
  </w:num>
  <w:num w:numId="19" w16cid:durableId="1289777642">
    <w:abstractNumId w:val="12"/>
  </w:num>
  <w:num w:numId="20" w16cid:durableId="1611931711">
    <w:abstractNumId w:val="17"/>
  </w:num>
  <w:num w:numId="21" w16cid:durableId="40324686">
    <w:abstractNumId w:val="2"/>
  </w:num>
  <w:num w:numId="22" w16cid:durableId="197343743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29"/>
    <w:rsid w:val="000005E7"/>
    <w:rsid w:val="0000077C"/>
    <w:rsid w:val="00001D6A"/>
    <w:rsid w:val="000028EA"/>
    <w:rsid w:val="00003F97"/>
    <w:rsid w:val="000042FC"/>
    <w:rsid w:val="0000664C"/>
    <w:rsid w:val="0000680F"/>
    <w:rsid w:val="00006CBF"/>
    <w:rsid w:val="00007F3B"/>
    <w:rsid w:val="000109B7"/>
    <w:rsid w:val="00010AA5"/>
    <w:rsid w:val="00011ABF"/>
    <w:rsid w:val="00012C27"/>
    <w:rsid w:val="00012FA5"/>
    <w:rsid w:val="00013768"/>
    <w:rsid w:val="00014A4C"/>
    <w:rsid w:val="00015555"/>
    <w:rsid w:val="00016BBA"/>
    <w:rsid w:val="000200F1"/>
    <w:rsid w:val="00020680"/>
    <w:rsid w:val="00020990"/>
    <w:rsid w:val="000211D8"/>
    <w:rsid w:val="00021997"/>
    <w:rsid w:val="0002293B"/>
    <w:rsid w:val="00022ABC"/>
    <w:rsid w:val="00025A4A"/>
    <w:rsid w:val="000262FA"/>
    <w:rsid w:val="000272C6"/>
    <w:rsid w:val="00027465"/>
    <w:rsid w:val="000274DD"/>
    <w:rsid w:val="0003002C"/>
    <w:rsid w:val="00030B33"/>
    <w:rsid w:val="0003109B"/>
    <w:rsid w:val="000319F1"/>
    <w:rsid w:val="00031DAB"/>
    <w:rsid w:val="00032192"/>
    <w:rsid w:val="00032426"/>
    <w:rsid w:val="00035CBF"/>
    <w:rsid w:val="0003607A"/>
    <w:rsid w:val="000368CE"/>
    <w:rsid w:val="000369F9"/>
    <w:rsid w:val="00037472"/>
    <w:rsid w:val="000378D9"/>
    <w:rsid w:val="00044428"/>
    <w:rsid w:val="00044A79"/>
    <w:rsid w:val="0004510A"/>
    <w:rsid w:val="000461B7"/>
    <w:rsid w:val="00046B05"/>
    <w:rsid w:val="00050486"/>
    <w:rsid w:val="00050D9F"/>
    <w:rsid w:val="00050DAE"/>
    <w:rsid w:val="0005111B"/>
    <w:rsid w:val="000512B5"/>
    <w:rsid w:val="0005187F"/>
    <w:rsid w:val="000522D1"/>
    <w:rsid w:val="00053860"/>
    <w:rsid w:val="00053986"/>
    <w:rsid w:val="00053DD0"/>
    <w:rsid w:val="00054D6D"/>
    <w:rsid w:val="000566D9"/>
    <w:rsid w:val="00056AE5"/>
    <w:rsid w:val="00056EA7"/>
    <w:rsid w:val="00057B6F"/>
    <w:rsid w:val="0006094C"/>
    <w:rsid w:val="0006101D"/>
    <w:rsid w:val="0006178A"/>
    <w:rsid w:val="00062D28"/>
    <w:rsid w:val="00063278"/>
    <w:rsid w:val="00064290"/>
    <w:rsid w:val="00064312"/>
    <w:rsid w:val="000649F8"/>
    <w:rsid w:val="00066A90"/>
    <w:rsid w:val="00066B2D"/>
    <w:rsid w:val="00066F63"/>
    <w:rsid w:val="00067568"/>
    <w:rsid w:val="00067896"/>
    <w:rsid w:val="00071A0F"/>
    <w:rsid w:val="00073046"/>
    <w:rsid w:val="000746BC"/>
    <w:rsid w:val="00075740"/>
    <w:rsid w:val="00075EB9"/>
    <w:rsid w:val="00076DCE"/>
    <w:rsid w:val="00076FB9"/>
    <w:rsid w:val="00076FD6"/>
    <w:rsid w:val="000802E8"/>
    <w:rsid w:val="00080972"/>
    <w:rsid w:val="00080CFA"/>
    <w:rsid w:val="00081889"/>
    <w:rsid w:val="00082801"/>
    <w:rsid w:val="0008300A"/>
    <w:rsid w:val="00083A20"/>
    <w:rsid w:val="00083AC4"/>
    <w:rsid w:val="00084576"/>
    <w:rsid w:val="0008482D"/>
    <w:rsid w:val="00085022"/>
    <w:rsid w:val="0008571B"/>
    <w:rsid w:val="000859FC"/>
    <w:rsid w:val="000861AA"/>
    <w:rsid w:val="0008673E"/>
    <w:rsid w:val="00086B0F"/>
    <w:rsid w:val="0008716A"/>
    <w:rsid w:val="000905B4"/>
    <w:rsid w:val="00090818"/>
    <w:rsid w:val="00090AB5"/>
    <w:rsid w:val="00093122"/>
    <w:rsid w:val="00095D60"/>
    <w:rsid w:val="00095DE1"/>
    <w:rsid w:val="000961DE"/>
    <w:rsid w:val="00097DD4"/>
    <w:rsid w:val="000A016C"/>
    <w:rsid w:val="000A0463"/>
    <w:rsid w:val="000A14E5"/>
    <w:rsid w:val="000A1704"/>
    <w:rsid w:val="000A2554"/>
    <w:rsid w:val="000A4F3F"/>
    <w:rsid w:val="000A5A62"/>
    <w:rsid w:val="000A5D52"/>
    <w:rsid w:val="000A7591"/>
    <w:rsid w:val="000B0126"/>
    <w:rsid w:val="000B1226"/>
    <w:rsid w:val="000B23EE"/>
    <w:rsid w:val="000B3C2A"/>
    <w:rsid w:val="000B4336"/>
    <w:rsid w:val="000B44E3"/>
    <w:rsid w:val="000B50B4"/>
    <w:rsid w:val="000B5525"/>
    <w:rsid w:val="000B63D0"/>
    <w:rsid w:val="000B677E"/>
    <w:rsid w:val="000B680C"/>
    <w:rsid w:val="000B7279"/>
    <w:rsid w:val="000B74A4"/>
    <w:rsid w:val="000B7DC1"/>
    <w:rsid w:val="000C222C"/>
    <w:rsid w:val="000C22FD"/>
    <w:rsid w:val="000C24EF"/>
    <w:rsid w:val="000C36C4"/>
    <w:rsid w:val="000C3A2C"/>
    <w:rsid w:val="000C4B20"/>
    <w:rsid w:val="000C5F86"/>
    <w:rsid w:val="000C6105"/>
    <w:rsid w:val="000C6541"/>
    <w:rsid w:val="000C6652"/>
    <w:rsid w:val="000C6D54"/>
    <w:rsid w:val="000C758D"/>
    <w:rsid w:val="000C7F20"/>
    <w:rsid w:val="000D09E4"/>
    <w:rsid w:val="000D170E"/>
    <w:rsid w:val="000D1B14"/>
    <w:rsid w:val="000D211A"/>
    <w:rsid w:val="000D2FA0"/>
    <w:rsid w:val="000D3E44"/>
    <w:rsid w:val="000D458B"/>
    <w:rsid w:val="000D5BA4"/>
    <w:rsid w:val="000D6C3A"/>
    <w:rsid w:val="000D6ECB"/>
    <w:rsid w:val="000D7256"/>
    <w:rsid w:val="000E0652"/>
    <w:rsid w:val="000E279D"/>
    <w:rsid w:val="000E3E05"/>
    <w:rsid w:val="000E4387"/>
    <w:rsid w:val="000E4E31"/>
    <w:rsid w:val="000E5EA1"/>
    <w:rsid w:val="000E61F1"/>
    <w:rsid w:val="000E6E30"/>
    <w:rsid w:val="000E6F97"/>
    <w:rsid w:val="000F0F43"/>
    <w:rsid w:val="000F1128"/>
    <w:rsid w:val="000F148C"/>
    <w:rsid w:val="000F175B"/>
    <w:rsid w:val="000F3BE0"/>
    <w:rsid w:val="000F405F"/>
    <w:rsid w:val="000F4700"/>
    <w:rsid w:val="000F56E3"/>
    <w:rsid w:val="00100104"/>
    <w:rsid w:val="00100515"/>
    <w:rsid w:val="00100E3A"/>
    <w:rsid w:val="001023AC"/>
    <w:rsid w:val="001025AA"/>
    <w:rsid w:val="001034BA"/>
    <w:rsid w:val="00104E25"/>
    <w:rsid w:val="0010548F"/>
    <w:rsid w:val="00105970"/>
    <w:rsid w:val="0010791D"/>
    <w:rsid w:val="0011022F"/>
    <w:rsid w:val="001116CA"/>
    <w:rsid w:val="0011226E"/>
    <w:rsid w:val="00112C15"/>
    <w:rsid w:val="00112C73"/>
    <w:rsid w:val="001142E7"/>
    <w:rsid w:val="00114355"/>
    <w:rsid w:val="0011463E"/>
    <w:rsid w:val="00114C44"/>
    <w:rsid w:val="00114D6E"/>
    <w:rsid w:val="00114DAE"/>
    <w:rsid w:val="001158B8"/>
    <w:rsid w:val="00115E5A"/>
    <w:rsid w:val="00116F04"/>
    <w:rsid w:val="001175DE"/>
    <w:rsid w:val="00120514"/>
    <w:rsid w:val="00121E78"/>
    <w:rsid w:val="001234CB"/>
    <w:rsid w:val="0012394F"/>
    <w:rsid w:val="00124409"/>
    <w:rsid w:val="00124B12"/>
    <w:rsid w:val="001255F6"/>
    <w:rsid w:val="00125829"/>
    <w:rsid w:val="00126B10"/>
    <w:rsid w:val="00131479"/>
    <w:rsid w:val="00131CB1"/>
    <w:rsid w:val="0013233D"/>
    <w:rsid w:val="00132A95"/>
    <w:rsid w:val="00133382"/>
    <w:rsid w:val="001346BD"/>
    <w:rsid w:val="00134A4F"/>
    <w:rsid w:val="00134AFE"/>
    <w:rsid w:val="001364FC"/>
    <w:rsid w:val="001403D3"/>
    <w:rsid w:val="00140D03"/>
    <w:rsid w:val="0014133A"/>
    <w:rsid w:val="00141362"/>
    <w:rsid w:val="00141428"/>
    <w:rsid w:val="00142BA1"/>
    <w:rsid w:val="00142DCA"/>
    <w:rsid w:val="001440A2"/>
    <w:rsid w:val="00144E7B"/>
    <w:rsid w:val="00144EF6"/>
    <w:rsid w:val="0014543D"/>
    <w:rsid w:val="0014722B"/>
    <w:rsid w:val="001472E0"/>
    <w:rsid w:val="0015066B"/>
    <w:rsid w:val="001520F9"/>
    <w:rsid w:val="00153019"/>
    <w:rsid w:val="00153179"/>
    <w:rsid w:val="001537A2"/>
    <w:rsid w:val="001543D3"/>
    <w:rsid w:val="00155399"/>
    <w:rsid w:val="00157127"/>
    <w:rsid w:val="001578C9"/>
    <w:rsid w:val="001602AA"/>
    <w:rsid w:val="0016043A"/>
    <w:rsid w:val="0016190A"/>
    <w:rsid w:val="001635F2"/>
    <w:rsid w:val="00164F57"/>
    <w:rsid w:val="001650F4"/>
    <w:rsid w:val="001654F1"/>
    <w:rsid w:val="001659FE"/>
    <w:rsid w:val="001662ED"/>
    <w:rsid w:val="001670A3"/>
    <w:rsid w:val="001704D8"/>
    <w:rsid w:val="00170F6E"/>
    <w:rsid w:val="0017189C"/>
    <w:rsid w:val="001724B2"/>
    <w:rsid w:val="001728CE"/>
    <w:rsid w:val="00173757"/>
    <w:rsid w:val="001738CC"/>
    <w:rsid w:val="00174420"/>
    <w:rsid w:val="00174736"/>
    <w:rsid w:val="00174FAB"/>
    <w:rsid w:val="00175339"/>
    <w:rsid w:val="00175EF1"/>
    <w:rsid w:val="00176711"/>
    <w:rsid w:val="00177CE6"/>
    <w:rsid w:val="00180B82"/>
    <w:rsid w:val="00181C16"/>
    <w:rsid w:val="001829F2"/>
    <w:rsid w:val="00182EDB"/>
    <w:rsid w:val="00183148"/>
    <w:rsid w:val="001833CD"/>
    <w:rsid w:val="00185432"/>
    <w:rsid w:val="0018588B"/>
    <w:rsid w:val="001866C6"/>
    <w:rsid w:val="00186755"/>
    <w:rsid w:val="00187E0D"/>
    <w:rsid w:val="00190095"/>
    <w:rsid w:val="00190144"/>
    <w:rsid w:val="001906A8"/>
    <w:rsid w:val="001912E4"/>
    <w:rsid w:val="00191AF1"/>
    <w:rsid w:val="0019310E"/>
    <w:rsid w:val="0019330D"/>
    <w:rsid w:val="00193CEE"/>
    <w:rsid w:val="001941E9"/>
    <w:rsid w:val="0019488D"/>
    <w:rsid w:val="00194A04"/>
    <w:rsid w:val="00196390"/>
    <w:rsid w:val="001A0064"/>
    <w:rsid w:val="001A0B9E"/>
    <w:rsid w:val="001A0DA0"/>
    <w:rsid w:val="001A1EAE"/>
    <w:rsid w:val="001A2409"/>
    <w:rsid w:val="001A3685"/>
    <w:rsid w:val="001A45D6"/>
    <w:rsid w:val="001A4731"/>
    <w:rsid w:val="001A4B98"/>
    <w:rsid w:val="001A60D3"/>
    <w:rsid w:val="001A60F1"/>
    <w:rsid w:val="001A6E49"/>
    <w:rsid w:val="001A6F98"/>
    <w:rsid w:val="001A7942"/>
    <w:rsid w:val="001B2B44"/>
    <w:rsid w:val="001B301D"/>
    <w:rsid w:val="001B353D"/>
    <w:rsid w:val="001B3795"/>
    <w:rsid w:val="001B3CC1"/>
    <w:rsid w:val="001B45DF"/>
    <w:rsid w:val="001B4B71"/>
    <w:rsid w:val="001B539F"/>
    <w:rsid w:val="001B6749"/>
    <w:rsid w:val="001C0658"/>
    <w:rsid w:val="001C097E"/>
    <w:rsid w:val="001C0A0C"/>
    <w:rsid w:val="001C41F1"/>
    <w:rsid w:val="001C50EE"/>
    <w:rsid w:val="001C5B06"/>
    <w:rsid w:val="001C66D3"/>
    <w:rsid w:val="001C686B"/>
    <w:rsid w:val="001C7028"/>
    <w:rsid w:val="001D0665"/>
    <w:rsid w:val="001D0A10"/>
    <w:rsid w:val="001D0EAE"/>
    <w:rsid w:val="001D1F99"/>
    <w:rsid w:val="001D46BE"/>
    <w:rsid w:val="001D541E"/>
    <w:rsid w:val="001D5542"/>
    <w:rsid w:val="001D5E39"/>
    <w:rsid w:val="001D627E"/>
    <w:rsid w:val="001D6637"/>
    <w:rsid w:val="001D6724"/>
    <w:rsid w:val="001D6FC6"/>
    <w:rsid w:val="001D7F79"/>
    <w:rsid w:val="001E0363"/>
    <w:rsid w:val="001E25A4"/>
    <w:rsid w:val="001E2CFC"/>
    <w:rsid w:val="001E49F4"/>
    <w:rsid w:val="001E4CA7"/>
    <w:rsid w:val="001E5ED1"/>
    <w:rsid w:val="001E61B6"/>
    <w:rsid w:val="001E696B"/>
    <w:rsid w:val="001E6D2E"/>
    <w:rsid w:val="001E6EFE"/>
    <w:rsid w:val="001E79B6"/>
    <w:rsid w:val="001E7C98"/>
    <w:rsid w:val="001F04FC"/>
    <w:rsid w:val="001F0913"/>
    <w:rsid w:val="001F10CA"/>
    <w:rsid w:val="001F42F3"/>
    <w:rsid w:val="001F49FF"/>
    <w:rsid w:val="001F4C28"/>
    <w:rsid w:val="001F4C37"/>
    <w:rsid w:val="001F5F25"/>
    <w:rsid w:val="001F6ACA"/>
    <w:rsid w:val="00200CC3"/>
    <w:rsid w:val="0020130E"/>
    <w:rsid w:val="002022A6"/>
    <w:rsid w:val="00202C3F"/>
    <w:rsid w:val="00202CC3"/>
    <w:rsid w:val="00202F67"/>
    <w:rsid w:val="0020382A"/>
    <w:rsid w:val="00203AC2"/>
    <w:rsid w:val="0020420C"/>
    <w:rsid w:val="00204CEC"/>
    <w:rsid w:val="00204DD3"/>
    <w:rsid w:val="0020545B"/>
    <w:rsid w:val="002065C6"/>
    <w:rsid w:val="002077CB"/>
    <w:rsid w:val="0021224F"/>
    <w:rsid w:val="00213082"/>
    <w:rsid w:val="00213C8E"/>
    <w:rsid w:val="00213EC5"/>
    <w:rsid w:val="0021671B"/>
    <w:rsid w:val="00217F69"/>
    <w:rsid w:val="0022098D"/>
    <w:rsid w:val="00220C82"/>
    <w:rsid w:val="00221FEA"/>
    <w:rsid w:val="00223C5C"/>
    <w:rsid w:val="00223DFE"/>
    <w:rsid w:val="00225D8A"/>
    <w:rsid w:val="002263D2"/>
    <w:rsid w:val="002264B4"/>
    <w:rsid w:val="00226BDA"/>
    <w:rsid w:val="00227618"/>
    <w:rsid w:val="00227705"/>
    <w:rsid w:val="002308DD"/>
    <w:rsid w:val="002309F8"/>
    <w:rsid w:val="00230DA6"/>
    <w:rsid w:val="002318EB"/>
    <w:rsid w:val="00231ACF"/>
    <w:rsid w:val="0023290D"/>
    <w:rsid w:val="00232E0C"/>
    <w:rsid w:val="00233113"/>
    <w:rsid w:val="00234D3E"/>
    <w:rsid w:val="00235023"/>
    <w:rsid w:val="00236C04"/>
    <w:rsid w:val="002375F7"/>
    <w:rsid w:val="00237648"/>
    <w:rsid w:val="002404ED"/>
    <w:rsid w:val="002415A6"/>
    <w:rsid w:val="0024163E"/>
    <w:rsid w:val="00241A88"/>
    <w:rsid w:val="00244B1C"/>
    <w:rsid w:val="002459B1"/>
    <w:rsid w:val="00246CDE"/>
    <w:rsid w:val="00246DC4"/>
    <w:rsid w:val="002470BC"/>
    <w:rsid w:val="002475EC"/>
    <w:rsid w:val="002477B7"/>
    <w:rsid w:val="002479C6"/>
    <w:rsid w:val="002517E6"/>
    <w:rsid w:val="00251DDA"/>
    <w:rsid w:val="00251FD5"/>
    <w:rsid w:val="002526A9"/>
    <w:rsid w:val="0025345F"/>
    <w:rsid w:val="00254D8C"/>
    <w:rsid w:val="0025711A"/>
    <w:rsid w:val="002578C8"/>
    <w:rsid w:val="00257DD1"/>
    <w:rsid w:val="0026002D"/>
    <w:rsid w:val="00261F4A"/>
    <w:rsid w:val="002625F7"/>
    <w:rsid w:val="00263CAC"/>
    <w:rsid w:val="00264A40"/>
    <w:rsid w:val="00265316"/>
    <w:rsid w:val="00265937"/>
    <w:rsid w:val="002671F9"/>
    <w:rsid w:val="002677D1"/>
    <w:rsid w:val="00267ED7"/>
    <w:rsid w:val="00270711"/>
    <w:rsid w:val="00270DE4"/>
    <w:rsid w:val="00271EAD"/>
    <w:rsid w:val="002727EE"/>
    <w:rsid w:val="00272A2A"/>
    <w:rsid w:val="002744D1"/>
    <w:rsid w:val="00274BEC"/>
    <w:rsid w:val="00274F2A"/>
    <w:rsid w:val="0027515D"/>
    <w:rsid w:val="00275169"/>
    <w:rsid w:val="00275701"/>
    <w:rsid w:val="002758E7"/>
    <w:rsid w:val="00275A74"/>
    <w:rsid w:val="002774E4"/>
    <w:rsid w:val="00277718"/>
    <w:rsid w:val="00277917"/>
    <w:rsid w:val="00280011"/>
    <w:rsid w:val="00280ED8"/>
    <w:rsid w:val="00281685"/>
    <w:rsid w:val="0028184C"/>
    <w:rsid w:val="00281AAB"/>
    <w:rsid w:val="0028268D"/>
    <w:rsid w:val="00282976"/>
    <w:rsid w:val="00284838"/>
    <w:rsid w:val="00284969"/>
    <w:rsid w:val="00287587"/>
    <w:rsid w:val="00287FEE"/>
    <w:rsid w:val="0029212A"/>
    <w:rsid w:val="00292D7A"/>
    <w:rsid w:val="00293E51"/>
    <w:rsid w:val="002954F7"/>
    <w:rsid w:val="002961CC"/>
    <w:rsid w:val="002972D4"/>
    <w:rsid w:val="00297B66"/>
    <w:rsid w:val="002A0279"/>
    <w:rsid w:val="002A1633"/>
    <w:rsid w:val="002A1A7F"/>
    <w:rsid w:val="002A1C16"/>
    <w:rsid w:val="002A2D83"/>
    <w:rsid w:val="002A2DDB"/>
    <w:rsid w:val="002A2E55"/>
    <w:rsid w:val="002A3E44"/>
    <w:rsid w:val="002A3FEF"/>
    <w:rsid w:val="002A488B"/>
    <w:rsid w:val="002A4C4C"/>
    <w:rsid w:val="002A5594"/>
    <w:rsid w:val="002A7444"/>
    <w:rsid w:val="002A7CF0"/>
    <w:rsid w:val="002B062C"/>
    <w:rsid w:val="002B0C7A"/>
    <w:rsid w:val="002B2AF0"/>
    <w:rsid w:val="002B2B1F"/>
    <w:rsid w:val="002B2B55"/>
    <w:rsid w:val="002B370C"/>
    <w:rsid w:val="002B40E1"/>
    <w:rsid w:val="002B5ABB"/>
    <w:rsid w:val="002B62DB"/>
    <w:rsid w:val="002C017E"/>
    <w:rsid w:val="002C2709"/>
    <w:rsid w:val="002C3439"/>
    <w:rsid w:val="002C389B"/>
    <w:rsid w:val="002C42F8"/>
    <w:rsid w:val="002C46ED"/>
    <w:rsid w:val="002C4A76"/>
    <w:rsid w:val="002C517D"/>
    <w:rsid w:val="002C5503"/>
    <w:rsid w:val="002C55C6"/>
    <w:rsid w:val="002C5CAF"/>
    <w:rsid w:val="002C5D31"/>
    <w:rsid w:val="002C79B9"/>
    <w:rsid w:val="002C7B5C"/>
    <w:rsid w:val="002C7F4D"/>
    <w:rsid w:val="002D0BD9"/>
    <w:rsid w:val="002D0DA2"/>
    <w:rsid w:val="002D10C8"/>
    <w:rsid w:val="002D33DF"/>
    <w:rsid w:val="002D3C98"/>
    <w:rsid w:val="002D41FC"/>
    <w:rsid w:val="002D4454"/>
    <w:rsid w:val="002D4FBD"/>
    <w:rsid w:val="002D768C"/>
    <w:rsid w:val="002D7919"/>
    <w:rsid w:val="002D7B36"/>
    <w:rsid w:val="002E1B2F"/>
    <w:rsid w:val="002E1C49"/>
    <w:rsid w:val="002E2D82"/>
    <w:rsid w:val="002E4D26"/>
    <w:rsid w:val="002E5494"/>
    <w:rsid w:val="002E5835"/>
    <w:rsid w:val="002E6060"/>
    <w:rsid w:val="002E7BCD"/>
    <w:rsid w:val="002F000F"/>
    <w:rsid w:val="002F2220"/>
    <w:rsid w:val="002F2A1C"/>
    <w:rsid w:val="002F34F3"/>
    <w:rsid w:val="002F3C4E"/>
    <w:rsid w:val="002F56E6"/>
    <w:rsid w:val="002F5C7D"/>
    <w:rsid w:val="002F64C1"/>
    <w:rsid w:val="002F6817"/>
    <w:rsid w:val="002F7C96"/>
    <w:rsid w:val="0030035A"/>
    <w:rsid w:val="00300806"/>
    <w:rsid w:val="00301555"/>
    <w:rsid w:val="00301598"/>
    <w:rsid w:val="0030168F"/>
    <w:rsid w:val="00301A44"/>
    <w:rsid w:val="00302352"/>
    <w:rsid w:val="00302529"/>
    <w:rsid w:val="003025C6"/>
    <w:rsid w:val="00302FAB"/>
    <w:rsid w:val="00303839"/>
    <w:rsid w:val="00303DEB"/>
    <w:rsid w:val="00305E6F"/>
    <w:rsid w:val="00306A09"/>
    <w:rsid w:val="00307D18"/>
    <w:rsid w:val="003107C7"/>
    <w:rsid w:val="00310884"/>
    <w:rsid w:val="0031092D"/>
    <w:rsid w:val="00310C4E"/>
    <w:rsid w:val="00311CEA"/>
    <w:rsid w:val="003121C5"/>
    <w:rsid w:val="00312297"/>
    <w:rsid w:val="00312F87"/>
    <w:rsid w:val="0031335E"/>
    <w:rsid w:val="00314CFC"/>
    <w:rsid w:val="003155ED"/>
    <w:rsid w:val="00316469"/>
    <w:rsid w:val="00316C82"/>
    <w:rsid w:val="00317017"/>
    <w:rsid w:val="0031747F"/>
    <w:rsid w:val="003176B5"/>
    <w:rsid w:val="00317E3A"/>
    <w:rsid w:val="00320EA9"/>
    <w:rsid w:val="003218CD"/>
    <w:rsid w:val="00321D10"/>
    <w:rsid w:val="003233DA"/>
    <w:rsid w:val="003237EB"/>
    <w:rsid w:val="00324207"/>
    <w:rsid w:val="003253A5"/>
    <w:rsid w:val="00325971"/>
    <w:rsid w:val="00326080"/>
    <w:rsid w:val="00326C9C"/>
    <w:rsid w:val="003272C4"/>
    <w:rsid w:val="00330081"/>
    <w:rsid w:val="00331766"/>
    <w:rsid w:val="00331A78"/>
    <w:rsid w:val="00332383"/>
    <w:rsid w:val="0033264F"/>
    <w:rsid w:val="00332E0E"/>
    <w:rsid w:val="0033372F"/>
    <w:rsid w:val="003339CD"/>
    <w:rsid w:val="00333C69"/>
    <w:rsid w:val="00334055"/>
    <w:rsid w:val="00335983"/>
    <w:rsid w:val="00335AE9"/>
    <w:rsid w:val="00335BD3"/>
    <w:rsid w:val="003367F8"/>
    <w:rsid w:val="003368B7"/>
    <w:rsid w:val="00337310"/>
    <w:rsid w:val="003378A4"/>
    <w:rsid w:val="00340D7A"/>
    <w:rsid w:val="00341EB6"/>
    <w:rsid w:val="00342DB9"/>
    <w:rsid w:val="00342E32"/>
    <w:rsid w:val="00343ABE"/>
    <w:rsid w:val="003442B7"/>
    <w:rsid w:val="00344A78"/>
    <w:rsid w:val="00344F53"/>
    <w:rsid w:val="003460C7"/>
    <w:rsid w:val="00346FB8"/>
    <w:rsid w:val="003472E0"/>
    <w:rsid w:val="00350232"/>
    <w:rsid w:val="00350294"/>
    <w:rsid w:val="00350D10"/>
    <w:rsid w:val="00351FE3"/>
    <w:rsid w:val="003522C1"/>
    <w:rsid w:val="00352A37"/>
    <w:rsid w:val="003532BF"/>
    <w:rsid w:val="003538C6"/>
    <w:rsid w:val="00354716"/>
    <w:rsid w:val="00354845"/>
    <w:rsid w:val="00356079"/>
    <w:rsid w:val="003564B7"/>
    <w:rsid w:val="003577AB"/>
    <w:rsid w:val="00360711"/>
    <w:rsid w:val="003610BF"/>
    <w:rsid w:val="00361502"/>
    <w:rsid w:val="00361AC4"/>
    <w:rsid w:val="00361D38"/>
    <w:rsid w:val="00363128"/>
    <w:rsid w:val="003634B0"/>
    <w:rsid w:val="003647F4"/>
    <w:rsid w:val="00364C40"/>
    <w:rsid w:val="00365CDA"/>
    <w:rsid w:val="003667DB"/>
    <w:rsid w:val="00370160"/>
    <w:rsid w:val="003704FC"/>
    <w:rsid w:val="0037091D"/>
    <w:rsid w:val="00371F8E"/>
    <w:rsid w:val="00372877"/>
    <w:rsid w:val="00372B71"/>
    <w:rsid w:val="003736F1"/>
    <w:rsid w:val="00373D1E"/>
    <w:rsid w:val="00373E31"/>
    <w:rsid w:val="003743D9"/>
    <w:rsid w:val="00374A6B"/>
    <w:rsid w:val="00375028"/>
    <w:rsid w:val="00375056"/>
    <w:rsid w:val="0037619B"/>
    <w:rsid w:val="0037657A"/>
    <w:rsid w:val="00377DB1"/>
    <w:rsid w:val="003801DF"/>
    <w:rsid w:val="00381926"/>
    <w:rsid w:val="00381A24"/>
    <w:rsid w:val="00382302"/>
    <w:rsid w:val="00382A3E"/>
    <w:rsid w:val="00382A7B"/>
    <w:rsid w:val="00384223"/>
    <w:rsid w:val="003844BE"/>
    <w:rsid w:val="00384A7D"/>
    <w:rsid w:val="0038528C"/>
    <w:rsid w:val="00385609"/>
    <w:rsid w:val="00385905"/>
    <w:rsid w:val="003862E5"/>
    <w:rsid w:val="00386546"/>
    <w:rsid w:val="00386F45"/>
    <w:rsid w:val="00387EA8"/>
    <w:rsid w:val="003907F8"/>
    <w:rsid w:val="00390CD9"/>
    <w:rsid w:val="00392666"/>
    <w:rsid w:val="00392F39"/>
    <w:rsid w:val="00393135"/>
    <w:rsid w:val="00393178"/>
    <w:rsid w:val="003933A0"/>
    <w:rsid w:val="00393B09"/>
    <w:rsid w:val="003940C3"/>
    <w:rsid w:val="003945DA"/>
    <w:rsid w:val="00396BD4"/>
    <w:rsid w:val="00397874"/>
    <w:rsid w:val="003A01B7"/>
    <w:rsid w:val="003A204B"/>
    <w:rsid w:val="003A3BE7"/>
    <w:rsid w:val="003A3C68"/>
    <w:rsid w:val="003A3F02"/>
    <w:rsid w:val="003A5129"/>
    <w:rsid w:val="003A61F7"/>
    <w:rsid w:val="003A622A"/>
    <w:rsid w:val="003A6D32"/>
    <w:rsid w:val="003A7090"/>
    <w:rsid w:val="003B0809"/>
    <w:rsid w:val="003B1E63"/>
    <w:rsid w:val="003B2656"/>
    <w:rsid w:val="003B2D3A"/>
    <w:rsid w:val="003B2FD9"/>
    <w:rsid w:val="003B394B"/>
    <w:rsid w:val="003B42A4"/>
    <w:rsid w:val="003B5B4D"/>
    <w:rsid w:val="003B5CFF"/>
    <w:rsid w:val="003B78F4"/>
    <w:rsid w:val="003C1765"/>
    <w:rsid w:val="003C3E3B"/>
    <w:rsid w:val="003C3E84"/>
    <w:rsid w:val="003C40AB"/>
    <w:rsid w:val="003C46B4"/>
    <w:rsid w:val="003C561D"/>
    <w:rsid w:val="003C5995"/>
    <w:rsid w:val="003C61B8"/>
    <w:rsid w:val="003C74FF"/>
    <w:rsid w:val="003D0B87"/>
    <w:rsid w:val="003D1055"/>
    <w:rsid w:val="003D2174"/>
    <w:rsid w:val="003D2861"/>
    <w:rsid w:val="003D3890"/>
    <w:rsid w:val="003D57AC"/>
    <w:rsid w:val="003D5A50"/>
    <w:rsid w:val="003D5BEF"/>
    <w:rsid w:val="003D5C9E"/>
    <w:rsid w:val="003D5E50"/>
    <w:rsid w:val="003E02A6"/>
    <w:rsid w:val="003E02F1"/>
    <w:rsid w:val="003E0C19"/>
    <w:rsid w:val="003E0EE1"/>
    <w:rsid w:val="003E33DB"/>
    <w:rsid w:val="003E35B0"/>
    <w:rsid w:val="003E424A"/>
    <w:rsid w:val="003E4FFB"/>
    <w:rsid w:val="003E5522"/>
    <w:rsid w:val="003E6065"/>
    <w:rsid w:val="003E618F"/>
    <w:rsid w:val="003E76BD"/>
    <w:rsid w:val="003E7761"/>
    <w:rsid w:val="003E7A22"/>
    <w:rsid w:val="003E7A78"/>
    <w:rsid w:val="003F21F0"/>
    <w:rsid w:val="003F26D0"/>
    <w:rsid w:val="003F3314"/>
    <w:rsid w:val="003F521E"/>
    <w:rsid w:val="003F5312"/>
    <w:rsid w:val="003F5688"/>
    <w:rsid w:val="003F64DB"/>
    <w:rsid w:val="003F654B"/>
    <w:rsid w:val="003F744A"/>
    <w:rsid w:val="00400659"/>
    <w:rsid w:val="0040101C"/>
    <w:rsid w:val="004019C1"/>
    <w:rsid w:val="00402574"/>
    <w:rsid w:val="00402A08"/>
    <w:rsid w:val="0040375A"/>
    <w:rsid w:val="00403A90"/>
    <w:rsid w:val="00404FF6"/>
    <w:rsid w:val="004052DE"/>
    <w:rsid w:val="00405A62"/>
    <w:rsid w:val="004075B0"/>
    <w:rsid w:val="00407674"/>
    <w:rsid w:val="00407C2A"/>
    <w:rsid w:val="00410DCD"/>
    <w:rsid w:val="004114FE"/>
    <w:rsid w:val="0041177C"/>
    <w:rsid w:val="00411806"/>
    <w:rsid w:val="00411C72"/>
    <w:rsid w:val="00411EA3"/>
    <w:rsid w:val="00412648"/>
    <w:rsid w:val="00412B94"/>
    <w:rsid w:val="00412F12"/>
    <w:rsid w:val="0041547D"/>
    <w:rsid w:val="0041575F"/>
    <w:rsid w:val="00415F5F"/>
    <w:rsid w:val="00416C07"/>
    <w:rsid w:val="0042057A"/>
    <w:rsid w:val="00421761"/>
    <w:rsid w:val="00422925"/>
    <w:rsid w:val="00422987"/>
    <w:rsid w:val="00423BA8"/>
    <w:rsid w:val="0042460C"/>
    <w:rsid w:val="0042654D"/>
    <w:rsid w:val="0042679C"/>
    <w:rsid w:val="00426903"/>
    <w:rsid w:val="00426CC0"/>
    <w:rsid w:val="00426D28"/>
    <w:rsid w:val="00426F1C"/>
    <w:rsid w:val="00427369"/>
    <w:rsid w:val="0042763D"/>
    <w:rsid w:val="00427E91"/>
    <w:rsid w:val="00427F5E"/>
    <w:rsid w:val="00430081"/>
    <w:rsid w:val="00430638"/>
    <w:rsid w:val="00431AFF"/>
    <w:rsid w:val="00433EBE"/>
    <w:rsid w:val="00434E34"/>
    <w:rsid w:val="0043757D"/>
    <w:rsid w:val="00437659"/>
    <w:rsid w:val="0043770A"/>
    <w:rsid w:val="00437A4D"/>
    <w:rsid w:val="00441CDD"/>
    <w:rsid w:val="00442168"/>
    <w:rsid w:val="004423B5"/>
    <w:rsid w:val="0044241B"/>
    <w:rsid w:val="00442795"/>
    <w:rsid w:val="00442D3D"/>
    <w:rsid w:val="00443033"/>
    <w:rsid w:val="004439D2"/>
    <w:rsid w:val="00443F90"/>
    <w:rsid w:val="0044455A"/>
    <w:rsid w:val="00444CBD"/>
    <w:rsid w:val="00446115"/>
    <w:rsid w:val="00447396"/>
    <w:rsid w:val="004509DA"/>
    <w:rsid w:val="0045184F"/>
    <w:rsid w:val="00451FDF"/>
    <w:rsid w:val="004525F1"/>
    <w:rsid w:val="00452733"/>
    <w:rsid w:val="00452D1F"/>
    <w:rsid w:val="004534A4"/>
    <w:rsid w:val="0045438C"/>
    <w:rsid w:val="0045519E"/>
    <w:rsid w:val="00456CD3"/>
    <w:rsid w:val="00456ED9"/>
    <w:rsid w:val="00456FF3"/>
    <w:rsid w:val="0045725C"/>
    <w:rsid w:val="00460251"/>
    <w:rsid w:val="00460ACA"/>
    <w:rsid w:val="00460B8C"/>
    <w:rsid w:val="00460F6B"/>
    <w:rsid w:val="0046282B"/>
    <w:rsid w:val="0046286D"/>
    <w:rsid w:val="0046300C"/>
    <w:rsid w:val="0046301B"/>
    <w:rsid w:val="00463D0D"/>
    <w:rsid w:val="004647D3"/>
    <w:rsid w:val="00465EAB"/>
    <w:rsid w:val="004662CE"/>
    <w:rsid w:val="00466940"/>
    <w:rsid w:val="00466F93"/>
    <w:rsid w:val="004679B6"/>
    <w:rsid w:val="00471518"/>
    <w:rsid w:val="00471D99"/>
    <w:rsid w:val="004720E8"/>
    <w:rsid w:val="00472D97"/>
    <w:rsid w:val="00472E23"/>
    <w:rsid w:val="004732B1"/>
    <w:rsid w:val="004736A2"/>
    <w:rsid w:val="00474F4A"/>
    <w:rsid w:val="00475BA3"/>
    <w:rsid w:val="004813B5"/>
    <w:rsid w:val="004818CB"/>
    <w:rsid w:val="00481959"/>
    <w:rsid w:val="00481A9B"/>
    <w:rsid w:val="0048327A"/>
    <w:rsid w:val="00484063"/>
    <w:rsid w:val="00484868"/>
    <w:rsid w:val="004848C1"/>
    <w:rsid w:val="00485B65"/>
    <w:rsid w:val="00486B58"/>
    <w:rsid w:val="00487C55"/>
    <w:rsid w:val="004910CE"/>
    <w:rsid w:val="00491119"/>
    <w:rsid w:val="00491871"/>
    <w:rsid w:val="004919A0"/>
    <w:rsid w:val="0049316A"/>
    <w:rsid w:val="004931D3"/>
    <w:rsid w:val="00494175"/>
    <w:rsid w:val="00494578"/>
    <w:rsid w:val="004945DB"/>
    <w:rsid w:val="004955FF"/>
    <w:rsid w:val="004960EB"/>
    <w:rsid w:val="004970DA"/>
    <w:rsid w:val="00497C30"/>
    <w:rsid w:val="00497C3E"/>
    <w:rsid w:val="004A114F"/>
    <w:rsid w:val="004A1741"/>
    <w:rsid w:val="004A4738"/>
    <w:rsid w:val="004A4C84"/>
    <w:rsid w:val="004A6680"/>
    <w:rsid w:val="004A70BE"/>
    <w:rsid w:val="004B0BB0"/>
    <w:rsid w:val="004B1680"/>
    <w:rsid w:val="004B1B21"/>
    <w:rsid w:val="004B2820"/>
    <w:rsid w:val="004B39A3"/>
    <w:rsid w:val="004B45AC"/>
    <w:rsid w:val="004B5645"/>
    <w:rsid w:val="004B6657"/>
    <w:rsid w:val="004B6962"/>
    <w:rsid w:val="004B750B"/>
    <w:rsid w:val="004C0BCB"/>
    <w:rsid w:val="004C1C96"/>
    <w:rsid w:val="004C2238"/>
    <w:rsid w:val="004C2C64"/>
    <w:rsid w:val="004C4831"/>
    <w:rsid w:val="004C4C97"/>
    <w:rsid w:val="004C5228"/>
    <w:rsid w:val="004C599F"/>
    <w:rsid w:val="004C5F64"/>
    <w:rsid w:val="004C64A5"/>
    <w:rsid w:val="004C698A"/>
    <w:rsid w:val="004C6CEA"/>
    <w:rsid w:val="004C7071"/>
    <w:rsid w:val="004C7A51"/>
    <w:rsid w:val="004D0B0E"/>
    <w:rsid w:val="004D104D"/>
    <w:rsid w:val="004D181F"/>
    <w:rsid w:val="004D1D3A"/>
    <w:rsid w:val="004D1E63"/>
    <w:rsid w:val="004D2EAB"/>
    <w:rsid w:val="004D2FE9"/>
    <w:rsid w:val="004D32B6"/>
    <w:rsid w:val="004D3332"/>
    <w:rsid w:val="004D36B3"/>
    <w:rsid w:val="004D4D18"/>
    <w:rsid w:val="004D5758"/>
    <w:rsid w:val="004D5E7B"/>
    <w:rsid w:val="004D6927"/>
    <w:rsid w:val="004D6982"/>
    <w:rsid w:val="004D6BDF"/>
    <w:rsid w:val="004E01FB"/>
    <w:rsid w:val="004E08E6"/>
    <w:rsid w:val="004E0970"/>
    <w:rsid w:val="004E09A5"/>
    <w:rsid w:val="004E2AC7"/>
    <w:rsid w:val="004E49B2"/>
    <w:rsid w:val="004E5D06"/>
    <w:rsid w:val="004E612A"/>
    <w:rsid w:val="004E6CFD"/>
    <w:rsid w:val="004E7BF0"/>
    <w:rsid w:val="004F0B5D"/>
    <w:rsid w:val="004F2769"/>
    <w:rsid w:val="004F3028"/>
    <w:rsid w:val="004F4D56"/>
    <w:rsid w:val="004F4ED5"/>
    <w:rsid w:val="004F52C3"/>
    <w:rsid w:val="004F650E"/>
    <w:rsid w:val="004F7B33"/>
    <w:rsid w:val="0050049E"/>
    <w:rsid w:val="00501F4D"/>
    <w:rsid w:val="005027AE"/>
    <w:rsid w:val="00502B61"/>
    <w:rsid w:val="00502FC6"/>
    <w:rsid w:val="005030F5"/>
    <w:rsid w:val="005033E6"/>
    <w:rsid w:val="0050462A"/>
    <w:rsid w:val="00504921"/>
    <w:rsid w:val="00510AFB"/>
    <w:rsid w:val="0051112F"/>
    <w:rsid w:val="00511B3D"/>
    <w:rsid w:val="00512FB8"/>
    <w:rsid w:val="005136DB"/>
    <w:rsid w:val="005139E3"/>
    <w:rsid w:val="00513F7F"/>
    <w:rsid w:val="00514606"/>
    <w:rsid w:val="00514D93"/>
    <w:rsid w:val="005150B6"/>
    <w:rsid w:val="00517D39"/>
    <w:rsid w:val="00517DD5"/>
    <w:rsid w:val="005200D8"/>
    <w:rsid w:val="005203A7"/>
    <w:rsid w:val="00520614"/>
    <w:rsid w:val="005212DF"/>
    <w:rsid w:val="00521519"/>
    <w:rsid w:val="00522472"/>
    <w:rsid w:val="005239C1"/>
    <w:rsid w:val="005243ED"/>
    <w:rsid w:val="005254DB"/>
    <w:rsid w:val="00525684"/>
    <w:rsid w:val="00526CAA"/>
    <w:rsid w:val="00527371"/>
    <w:rsid w:val="0053042C"/>
    <w:rsid w:val="00530CDC"/>
    <w:rsid w:val="00532913"/>
    <w:rsid w:val="005329C5"/>
    <w:rsid w:val="00532AE9"/>
    <w:rsid w:val="00532C33"/>
    <w:rsid w:val="00534530"/>
    <w:rsid w:val="00534A8B"/>
    <w:rsid w:val="00534F4C"/>
    <w:rsid w:val="0053539D"/>
    <w:rsid w:val="00535962"/>
    <w:rsid w:val="00536511"/>
    <w:rsid w:val="00536D16"/>
    <w:rsid w:val="00537976"/>
    <w:rsid w:val="00540236"/>
    <w:rsid w:val="00540531"/>
    <w:rsid w:val="0054147B"/>
    <w:rsid w:val="0054163E"/>
    <w:rsid w:val="005426B0"/>
    <w:rsid w:val="00543699"/>
    <w:rsid w:val="005447C1"/>
    <w:rsid w:val="0054545B"/>
    <w:rsid w:val="00546687"/>
    <w:rsid w:val="00547315"/>
    <w:rsid w:val="0054739A"/>
    <w:rsid w:val="00547934"/>
    <w:rsid w:val="005503B2"/>
    <w:rsid w:val="00550786"/>
    <w:rsid w:val="00550EBB"/>
    <w:rsid w:val="00551950"/>
    <w:rsid w:val="0055247A"/>
    <w:rsid w:val="00553310"/>
    <w:rsid w:val="00553525"/>
    <w:rsid w:val="00553F02"/>
    <w:rsid w:val="00554443"/>
    <w:rsid w:val="005548D1"/>
    <w:rsid w:val="00554F70"/>
    <w:rsid w:val="0055579C"/>
    <w:rsid w:val="005558FC"/>
    <w:rsid w:val="00555C5A"/>
    <w:rsid w:val="00556079"/>
    <w:rsid w:val="00557E2F"/>
    <w:rsid w:val="0056043C"/>
    <w:rsid w:val="005610A8"/>
    <w:rsid w:val="00561244"/>
    <w:rsid w:val="00561674"/>
    <w:rsid w:val="00561F82"/>
    <w:rsid w:val="00562025"/>
    <w:rsid w:val="00562CBE"/>
    <w:rsid w:val="00563623"/>
    <w:rsid w:val="0056510D"/>
    <w:rsid w:val="005658AD"/>
    <w:rsid w:val="00565B10"/>
    <w:rsid w:val="00566390"/>
    <w:rsid w:val="00566407"/>
    <w:rsid w:val="0056642C"/>
    <w:rsid w:val="00571BD1"/>
    <w:rsid w:val="00571BE2"/>
    <w:rsid w:val="00571F29"/>
    <w:rsid w:val="00572D45"/>
    <w:rsid w:val="00572EAA"/>
    <w:rsid w:val="00575103"/>
    <w:rsid w:val="00575E5F"/>
    <w:rsid w:val="00576136"/>
    <w:rsid w:val="0057759A"/>
    <w:rsid w:val="005808FD"/>
    <w:rsid w:val="00581507"/>
    <w:rsid w:val="0058191B"/>
    <w:rsid w:val="00581CE4"/>
    <w:rsid w:val="00582145"/>
    <w:rsid w:val="00582735"/>
    <w:rsid w:val="00584175"/>
    <w:rsid w:val="00584961"/>
    <w:rsid w:val="00584C5B"/>
    <w:rsid w:val="005851FD"/>
    <w:rsid w:val="00585AF9"/>
    <w:rsid w:val="00586DC9"/>
    <w:rsid w:val="00587048"/>
    <w:rsid w:val="0059075E"/>
    <w:rsid w:val="00590C0F"/>
    <w:rsid w:val="00591903"/>
    <w:rsid w:val="00594412"/>
    <w:rsid w:val="00594B90"/>
    <w:rsid w:val="00595C9D"/>
    <w:rsid w:val="0059617C"/>
    <w:rsid w:val="00596ACD"/>
    <w:rsid w:val="005977BF"/>
    <w:rsid w:val="005979EA"/>
    <w:rsid w:val="005A0DAB"/>
    <w:rsid w:val="005A0E18"/>
    <w:rsid w:val="005A373D"/>
    <w:rsid w:val="005A376B"/>
    <w:rsid w:val="005A383F"/>
    <w:rsid w:val="005A53B6"/>
    <w:rsid w:val="005A57F0"/>
    <w:rsid w:val="005A5CFD"/>
    <w:rsid w:val="005A6080"/>
    <w:rsid w:val="005B01BE"/>
    <w:rsid w:val="005B2494"/>
    <w:rsid w:val="005B3482"/>
    <w:rsid w:val="005B4AA2"/>
    <w:rsid w:val="005B5584"/>
    <w:rsid w:val="005B5644"/>
    <w:rsid w:val="005B7BEB"/>
    <w:rsid w:val="005C074E"/>
    <w:rsid w:val="005C1F5D"/>
    <w:rsid w:val="005C3889"/>
    <w:rsid w:val="005C3CEE"/>
    <w:rsid w:val="005C4169"/>
    <w:rsid w:val="005C4746"/>
    <w:rsid w:val="005C54F3"/>
    <w:rsid w:val="005C5FE2"/>
    <w:rsid w:val="005C75D0"/>
    <w:rsid w:val="005C7DEF"/>
    <w:rsid w:val="005C7FFE"/>
    <w:rsid w:val="005D1E5C"/>
    <w:rsid w:val="005D2BD8"/>
    <w:rsid w:val="005D3AFE"/>
    <w:rsid w:val="005D3D17"/>
    <w:rsid w:val="005D5185"/>
    <w:rsid w:val="005D51D8"/>
    <w:rsid w:val="005D5914"/>
    <w:rsid w:val="005D7C37"/>
    <w:rsid w:val="005E12E6"/>
    <w:rsid w:val="005E27F8"/>
    <w:rsid w:val="005E2F28"/>
    <w:rsid w:val="005E64B7"/>
    <w:rsid w:val="005E77D9"/>
    <w:rsid w:val="005E79C5"/>
    <w:rsid w:val="005E7B27"/>
    <w:rsid w:val="005F2717"/>
    <w:rsid w:val="005F2A6B"/>
    <w:rsid w:val="005F2BFF"/>
    <w:rsid w:val="005F2CA0"/>
    <w:rsid w:val="005F3B1B"/>
    <w:rsid w:val="005F4348"/>
    <w:rsid w:val="005F5616"/>
    <w:rsid w:val="005F5765"/>
    <w:rsid w:val="005F64FE"/>
    <w:rsid w:val="005F759F"/>
    <w:rsid w:val="005F76E0"/>
    <w:rsid w:val="00600C8B"/>
    <w:rsid w:val="00600E03"/>
    <w:rsid w:val="00600FDA"/>
    <w:rsid w:val="006016B5"/>
    <w:rsid w:val="006017EA"/>
    <w:rsid w:val="006035DF"/>
    <w:rsid w:val="00605FB2"/>
    <w:rsid w:val="00606B71"/>
    <w:rsid w:val="00610F3B"/>
    <w:rsid w:val="00610F54"/>
    <w:rsid w:val="0061177E"/>
    <w:rsid w:val="006127C0"/>
    <w:rsid w:val="006130E9"/>
    <w:rsid w:val="00614197"/>
    <w:rsid w:val="00615936"/>
    <w:rsid w:val="00616D20"/>
    <w:rsid w:val="00620016"/>
    <w:rsid w:val="006203D2"/>
    <w:rsid w:val="006213E2"/>
    <w:rsid w:val="0062201B"/>
    <w:rsid w:val="00622F76"/>
    <w:rsid w:val="00623909"/>
    <w:rsid w:val="006254FD"/>
    <w:rsid w:val="00625D26"/>
    <w:rsid w:val="00625E75"/>
    <w:rsid w:val="0062608B"/>
    <w:rsid w:val="006263FD"/>
    <w:rsid w:val="00626440"/>
    <w:rsid w:val="00630135"/>
    <w:rsid w:val="006301A1"/>
    <w:rsid w:val="006316FA"/>
    <w:rsid w:val="00632539"/>
    <w:rsid w:val="0063361D"/>
    <w:rsid w:val="00635535"/>
    <w:rsid w:val="00635868"/>
    <w:rsid w:val="006358A7"/>
    <w:rsid w:val="006419A6"/>
    <w:rsid w:val="00641C7C"/>
    <w:rsid w:val="0064205A"/>
    <w:rsid w:val="0064379E"/>
    <w:rsid w:val="006437D8"/>
    <w:rsid w:val="006438E4"/>
    <w:rsid w:val="00643AFA"/>
    <w:rsid w:val="006442B6"/>
    <w:rsid w:val="00644405"/>
    <w:rsid w:val="006449B3"/>
    <w:rsid w:val="00645BB3"/>
    <w:rsid w:val="00646877"/>
    <w:rsid w:val="00646D5A"/>
    <w:rsid w:val="00650FD5"/>
    <w:rsid w:val="006511E3"/>
    <w:rsid w:val="0065141F"/>
    <w:rsid w:val="00651D3C"/>
    <w:rsid w:val="00652FD7"/>
    <w:rsid w:val="0065375F"/>
    <w:rsid w:val="00654439"/>
    <w:rsid w:val="00654F52"/>
    <w:rsid w:val="00655E73"/>
    <w:rsid w:val="0065614B"/>
    <w:rsid w:val="0065741F"/>
    <w:rsid w:val="00657697"/>
    <w:rsid w:val="0065E581"/>
    <w:rsid w:val="00662523"/>
    <w:rsid w:val="00662914"/>
    <w:rsid w:val="00662ADD"/>
    <w:rsid w:val="00663308"/>
    <w:rsid w:val="0066380F"/>
    <w:rsid w:val="006638E6"/>
    <w:rsid w:val="006640F2"/>
    <w:rsid w:val="00666B58"/>
    <w:rsid w:val="00666E89"/>
    <w:rsid w:val="00667088"/>
    <w:rsid w:val="006711AE"/>
    <w:rsid w:val="00672A6A"/>
    <w:rsid w:val="0067374B"/>
    <w:rsid w:val="006745E1"/>
    <w:rsid w:val="00675300"/>
    <w:rsid w:val="00675419"/>
    <w:rsid w:val="006774CB"/>
    <w:rsid w:val="00677B8D"/>
    <w:rsid w:val="00680135"/>
    <w:rsid w:val="00680F73"/>
    <w:rsid w:val="0068100D"/>
    <w:rsid w:val="00681DDF"/>
    <w:rsid w:val="006823C3"/>
    <w:rsid w:val="006829AC"/>
    <w:rsid w:val="00683174"/>
    <w:rsid w:val="00683C62"/>
    <w:rsid w:val="00683FE9"/>
    <w:rsid w:val="00684A28"/>
    <w:rsid w:val="006852BA"/>
    <w:rsid w:val="0068533B"/>
    <w:rsid w:val="00685508"/>
    <w:rsid w:val="00685DAC"/>
    <w:rsid w:val="00685DC4"/>
    <w:rsid w:val="006863A3"/>
    <w:rsid w:val="0068649B"/>
    <w:rsid w:val="00690C61"/>
    <w:rsid w:val="00690C87"/>
    <w:rsid w:val="00691F78"/>
    <w:rsid w:val="00692122"/>
    <w:rsid w:val="0069261A"/>
    <w:rsid w:val="00693C34"/>
    <w:rsid w:val="00694641"/>
    <w:rsid w:val="00696625"/>
    <w:rsid w:val="006976F2"/>
    <w:rsid w:val="006979BF"/>
    <w:rsid w:val="006A061B"/>
    <w:rsid w:val="006A1A48"/>
    <w:rsid w:val="006A1BD0"/>
    <w:rsid w:val="006A21AF"/>
    <w:rsid w:val="006A25DE"/>
    <w:rsid w:val="006A31D9"/>
    <w:rsid w:val="006A3C29"/>
    <w:rsid w:val="006A5418"/>
    <w:rsid w:val="006A6DD5"/>
    <w:rsid w:val="006A70AB"/>
    <w:rsid w:val="006A7D62"/>
    <w:rsid w:val="006B0816"/>
    <w:rsid w:val="006B0E91"/>
    <w:rsid w:val="006B1BF6"/>
    <w:rsid w:val="006B2945"/>
    <w:rsid w:val="006B36E5"/>
    <w:rsid w:val="006B3755"/>
    <w:rsid w:val="006B3B4F"/>
    <w:rsid w:val="006B42D3"/>
    <w:rsid w:val="006B546E"/>
    <w:rsid w:val="006B60BE"/>
    <w:rsid w:val="006B6172"/>
    <w:rsid w:val="006B6581"/>
    <w:rsid w:val="006B7D0D"/>
    <w:rsid w:val="006C0C70"/>
    <w:rsid w:val="006C13E4"/>
    <w:rsid w:val="006C14C5"/>
    <w:rsid w:val="006C19CD"/>
    <w:rsid w:val="006C2342"/>
    <w:rsid w:val="006C2754"/>
    <w:rsid w:val="006C415A"/>
    <w:rsid w:val="006C4C64"/>
    <w:rsid w:val="006C7099"/>
    <w:rsid w:val="006C7CC6"/>
    <w:rsid w:val="006D0927"/>
    <w:rsid w:val="006D149C"/>
    <w:rsid w:val="006D156A"/>
    <w:rsid w:val="006D24C1"/>
    <w:rsid w:val="006D376E"/>
    <w:rsid w:val="006D382F"/>
    <w:rsid w:val="006D4CF0"/>
    <w:rsid w:val="006D5F7E"/>
    <w:rsid w:val="006D67A0"/>
    <w:rsid w:val="006E06BA"/>
    <w:rsid w:val="006E29B5"/>
    <w:rsid w:val="006E5096"/>
    <w:rsid w:val="006E603E"/>
    <w:rsid w:val="006E6073"/>
    <w:rsid w:val="006E665B"/>
    <w:rsid w:val="006E6A68"/>
    <w:rsid w:val="006E6EFF"/>
    <w:rsid w:val="006E7D24"/>
    <w:rsid w:val="006F10B4"/>
    <w:rsid w:val="006F2872"/>
    <w:rsid w:val="006F3496"/>
    <w:rsid w:val="006F3947"/>
    <w:rsid w:val="006F5487"/>
    <w:rsid w:val="006F593C"/>
    <w:rsid w:val="006F5F09"/>
    <w:rsid w:val="006F706C"/>
    <w:rsid w:val="006F77CB"/>
    <w:rsid w:val="006F7C6F"/>
    <w:rsid w:val="006F7CBC"/>
    <w:rsid w:val="00700116"/>
    <w:rsid w:val="00701CCC"/>
    <w:rsid w:val="00702195"/>
    <w:rsid w:val="0070257D"/>
    <w:rsid w:val="00702C4E"/>
    <w:rsid w:val="00702C94"/>
    <w:rsid w:val="00703039"/>
    <w:rsid w:val="007030A0"/>
    <w:rsid w:val="0070399B"/>
    <w:rsid w:val="007043B1"/>
    <w:rsid w:val="007048E7"/>
    <w:rsid w:val="00705FDF"/>
    <w:rsid w:val="0070627C"/>
    <w:rsid w:val="007063C0"/>
    <w:rsid w:val="007068B7"/>
    <w:rsid w:val="00712E3A"/>
    <w:rsid w:val="00712F9A"/>
    <w:rsid w:val="00713168"/>
    <w:rsid w:val="00713CA5"/>
    <w:rsid w:val="00714400"/>
    <w:rsid w:val="00715241"/>
    <w:rsid w:val="00715912"/>
    <w:rsid w:val="00715A84"/>
    <w:rsid w:val="00716771"/>
    <w:rsid w:val="00717848"/>
    <w:rsid w:val="007178AC"/>
    <w:rsid w:val="007203D4"/>
    <w:rsid w:val="00720692"/>
    <w:rsid w:val="00720C5C"/>
    <w:rsid w:val="00720D3F"/>
    <w:rsid w:val="00720DC1"/>
    <w:rsid w:val="007215E1"/>
    <w:rsid w:val="007218EA"/>
    <w:rsid w:val="00722573"/>
    <w:rsid w:val="0072270E"/>
    <w:rsid w:val="00722ABF"/>
    <w:rsid w:val="00724059"/>
    <w:rsid w:val="00724A7C"/>
    <w:rsid w:val="00725040"/>
    <w:rsid w:val="0072523C"/>
    <w:rsid w:val="00726135"/>
    <w:rsid w:val="007265BD"/>
    <w:rsid w:val="007272CD"/>
    <w:rsid w:val="007279D2"/>
    <w:rsid w:val="0073217A"/>
    <w:rsid w:val="0073255F"/>
    <w:rsid w:val="00732BBE"/>
    <w:rsid w:val="007337AF"/>
    <w:rsid w:val="007338B6"/>
    <w:rsid w:val="00736097"/>
    <w:rsid w:val="00736146"/>
    <w:rsid w:val="00736D5A"/>
    <w:rsid w:val="00741825"/>
    <w:rsid w:val="007422ED"/>
    <w:rsid w:val="007426DE"/>
    <w:rsid w:val="00742E1F"/>
    <w:rsid w:val="00742EDA"/>
    <w:rsid w:val="00744C6A"/>
    <w:rsid w:val="0074500E"/>
    <w:rsid w:val="00745F65"/>
    <w:rsid w:val="00747CC7"/>
    <w:rsid w:val="00747F98"/>
    <w:rsid w:val="00750488"/>
    <w:rsid w:val="007506CD"/>
    <w:rsid w:val="007508F2"/>
    <w:rsid w:val="00751DA3"/>
    <w:rsid w:val="00752BD6"/>
    <w:rsid w:val="00754E70"/>
    <w:rsid w:val="00755690"/>
    <w:rsid w:val="00755E23"/>
    <w:rsid w:val="00756232"/>
    <w:rsid w:val="007572D5"/>
    <w:rsid w:val="00757566"/>
    <w:rsid w:val="0075784B"/>
    <w:rsid w:val="00757FB0"/>
    <w:rsid w:val="00760993"/>
    <w:rsid w:val="00760C04"/>
    <w:rsid w:val="0076167D"/>
    <w:rsid w:val="00761AC0"/>
    <w:rsid w:val="00762F4F"/>
    <w:rsid w:val="00763537"/>
    <w:rsid w:val="007635A0"/>
    <w:rsid w:val="0076418C"/>
    <w:rsid w:val="007642B3"/>
    <w:rsid w:val="0076590B"/>
    <w:rsid w:val="00766806"/>
    <w:rsid w:val="00766AF6"/>
    <w:rsid w:val="007671C0"/>
    <w:rsid w:val="00771980"/>
    <w:rsid w:val="00771DAB"/>
    <w:rsid w:val="007734DF"/>
    <w:rsid w:val="00773917"/>
    <w:rsid w:val="007747B4"/>
    <w:rsid w:val="0077559E"/>
    <w:rsid w:val="0077561D"/>
    <w:rsid w:val="0077594E"/>
    <w:rsid w:val="00775B1A"/>
    <w:rsid w:val="00775F45"/>
    <w:rsid w:val="0077743B"/>
    <w:rsid w:val="00777C81"/>
    <w:rsid w:val="00780B1A"/>
    <w:rsid w:val="00782265"/>
    <w:rsid w:val="00783247"/>
    <w:rsid w:val="00783AFE"/>
    <w:rsid w:val="007845DF"/>
    <w:rsid w:val="00785F76"/>
    <w:rsid w:val="007866CC"/>
    <w:rsid w:val="00790351"/>
    <w:rsid w:val="0079049A"/>
    <w:rsid w:val="00790688"/>
    <w:rsid w:val="007907A7"/>
    <w:rsid w:val="00792766"/>
    <w:rsid w:val="00792F76"/>
    <w:rsid w:val="00793312"/>
    <w:rsid w:val="007952FF"/>
    <w:rsid w:val="00795D28"/>
    <w:rsid w:val="0079600D"/>
    <w:rsid w:val="00796043"/>
    <w:rsid w:val="007A038A"/>
    <w:rsid w:val="007A1C12"/>
    <w:rsid w:val="007A2320"/>
    <w:rsid w:val="007A2C31"/>
    <w:rsid w:val="007A38FB"/>
    <w:rsid w:val="007A43B1"/>
    <w:rsid w:val="007A48DA"/>
    <w:rsid w:val="007A49CD"/>
    <w:rsid w:val="007A4EA3"/>
    <w:rsid w:val="007A4F49"/>
    <w:rsid w:val="007A5566"/>
    <w:rsid w:val="007A586D"/>
    <w:rsid w:val="007A5992"/>
    <w:rsid w:val="007A59A8"/>
    <w:rsid w:val="007A68E1"/>
    <w:rsid w:val="007A6E91"/>
    <w:rsid w:val="007A74E0"/>
    <w:rsid w:val="007A79E4"/>
    <w:rsid w:val="007B2006"/>
    <w:rsid w:val="007B231B"/>
    <w:rsid w:val="007B3F14"/>
    <w:rsid w:val="007B47CF"/>
    <w:rsid w:val="007B563B"/>
    <w:rsid w:val="007B6E52"/>
    <w:rsid w:val="007B7741"/>
    <w:rsid w:val="007B787F"/>
    <w:rsid w:val="007C05AE"/>
    <w:rsid w:val="007C0B2E"/>
    <w:rsid w:val="007C15BF"/>
    <w:rsid w:val="007C1C5D"/>
    <w:rsid w:val="007C2A6A"/>
    <w:rsid w:val="007C3E5E"/>
    <w:rsid w:val="007C43FD"/>
    <w:rsid w:val="007C48D6"/>
    <w:rsid w:val="007C4B24"/>
    <w:rsid w:val="007C54DC"/>
    <w:rsid w:val="007C556E"/>
    <w:rsid w:val="007C596E"/>
    <w:rsid w:val="007C5CC6"/>
    <w:rsid w:val="007C733B"/>
    <w:rsid w:val="007C77F2"/>
    <w:rsid w:val="007D0127"/>
    <w:rsid w:val="007D0352"/>
    <w:rsid w:val="007D1698"/>
    <w:rsid w:val="007D1E0C"/>
    <w:rsid w:val="007D2130"/>
    <w:rsid w:val="007D2156"/>
    <w:rsid w:val="007D2D97"/>
    <w:rsid w:val="007D4BA2"/>
    <w:rsid w:val="007D5EAA"/>
    <w:rsid w:val="007E0530"/>
    <w:rsid w:val="007E0562"/>
    <w:rsid w:val="007E1151"/>
    <w:rsid w:val="007E1364"/>
    <w:rsid w:val="007E1779"/>
    <w:rsid w:val="007E251F"/>
    <w:rsid w:val="007E277C"/>
    <w:rsid w:val="007E3695"/>
    <w:rsid w:val="007E3C01"/>
    <w:rsid w:val="007E4B10"/>
    <w:rsid w:val="007E4C46"/>
    <w:rsid w:val="007E4C62"/>
    <w:rsid w:val="007E4DD0"/>
    <w:rsid w:val="007E50EF"/>
    <w:rsid w:val="007E5251"/>
    <w:rsid w:val="007E5D20"/>
    <w:rsid w:val="007F070F"/>
    <w:rsid w:val="007F18C6"/>
    <w:rsid w:val="007F1FBE"/>
    <w:rsid w:val="007F2549"/>
    <w:rsid w:val="007F2BEE"/>
    <w:rsid w:val="007F3D34"/>
    <w:rsid w:val="007F4DB9"/>
    <w:rsid w:val="007F7A72"/>
    <w:rsid w:val="007F7C51"/>
    <w:rsid w:val="00800720"/>
    <w:rsid w:val="008014DB"/>
    <w:rsid w:val="0080185D"/>
    <w:rsid w:val="0080239A"/>
    <w:rsid w:val="00803AE7"/>
    <w:rsid w:val="00803FF1"/>
    <w:rsid w:val="00804141"/>
    <w:rsid w:val="00805975"/>
    <w:rsid w:val="00805AE3"/>
    <w:rsid w:val="0080721C"/>
    <w:rsid w:val="00807DFA"/>
    <w:rsid w:val="008110EC"/>
    <w:rsid w:val="00811E3B"/>
    <w:rsid w:val="00812D71"/>
    <w:rsid w:val="00813CEE"/>
    <w:rsid w:val="0081523B"/>
    <w:rsid w:val="0081693C"/>
    <w:rsid w:val="00817105"/>
    <w:rsid w:val="008205AF"/>
    <w:rsid w:val="00820B87"/>
    <w:rsid w:val="00820ECA"/>
    <w:rsid w:val="00821A5D"/>
    <w:rsid w:val="00822189"/>
    <w:rsid w:val="00830621"/>
    <w:rsid w:val="00830969"/>
    <w:rsid w:val="00830FFC"/>
    <w:rsid w:val="0083110B"/>
    <w:rsid w:val="0083121C"/>
    <w:rsid w:val="008314F7"/>
    <w:rsid w:val="0083394E"/>
    <w:rsid w:val="00834452"/>
    <w:rsid w:val="0083461E"/>
    <w:rsid w:val="00834624"/>
    <w:rsid w:val="008364FA"/>
    <w:rsid w:val="00836873"/>
    <w:rsid w:val="00837131"/>
    <w:rsid w:val="008374AE"/>
    <w:rsid w:val="008378DD"/>
    <w:rsid w:val="00837A7B"/>
    <w:rsid w:val="00840D2C"/>
    <w:rsid w:val="0084141B"/>
    <w:rsid w:val="008417B1"/>
    <w:rsid w:val="00842A12"/>
    <w:rsid w:val="00842B43"/>
    <w:rsid w:val="00842C45"/>
    <w:rsid w:val="00842DED"/>
    <w:rsid w:val="00843C78"/>
    <w:rsid w:val="00843D2B"/>
    <w:rsid w:val="00843FAF"/>
    <w:rsid w:val="00844308"/>
    <w:rsid w:val="008445B8"/>
    <w:rsid w:val="00845934"/>
    <w:rsid w:val="00845986"/>
    <w:rsid w:val="00846B86"/>
    <w:rsid w:val="00846CB6"/>
    <w:rsid w:val="0084741B"/>
    <w:rsid w:val="008504FA"/>
    <w:rsid w:val="00850762"/>
    <w:rsid w:val="00850A05"/>
    <w:rsid w:val="008532D6"/>
    <w:rsid w:val="00853B4F"/>
    <w:rsid w:val="008540ED"/>
    <w:rsid w:val="00854517"/>
    <w:rsid w:val="00854C83"/>
    <w:rsid w:val="00855342"/>
    <w:rsid w:val="00855E8D"/>
    <w:rsid w:val="00855EE5"/>
    <w:rsid w:val="008562DE"/>
    <w:rsid w:val="00856381"/>
    <w:rsid w:val="0085685A"/>
    <w:rsid w:val="00856FB1"/>
    <w:rsid w:val="00857000"/>
    <w:rsid w:val="00857527"/>
    <w:rsid w:val="00857651"/>
    <w:rsid w:val="00860821"/>
    <w:rsid w:val="00861149"/>
    <w:rsid w:val="0086217A"/>
    <w:rsid w:val="008628C5"/>
    <w:rsid w:val="00862AF7"/>
    <w:rsid w:val="008633CF"/>
    <w:rsid w:val="0086367C"/>
    <w:rsid w:val="00863C1E"/>
    <w:rsid w:val="0087010F"/>
    <w:rsid w:val="00870EDE"/>
    <w:rsid w:val="0087105A"/>
    <w:rsid w:val="00871A49"/>
    <w:rsid w:val="0087269B"/>
    <w:rsid w:val="00872DD3"/>
    <w:rsid w:val="008743C3"/>
    <w:rsid w:val="0087467C"/>
    <w:rsid w:val="00874FB8"/>
    <w:rsid w:val="008756B3"/>
    <w:rsid w:val="008771F0"/>
    <w:rsid w:val="00880BF1"/>
    <w:rsid w:val="008815B6"/>
    <w:rsid w:val="008833C4"/>
    <w:rsid w:val="00883800"/>
    <w:rsid w:val="008838E0"/>
    <w:rsid w:val="0088742A"/>
    <w:rsid w:val="008874E6"/>
    <w:rsid w:val="00890D28"/>
    <w:rsid w:val="00891612"/>
    <w:rsid w:val="00891EE8"/>
    <w:rsid w:val="00891FA8"/>
    <w:rsid w:val="008923E7"/>
    <w:rsid w:val="0089249B"/>
    <w:rsid w:val="008925FA"/>
    <w:rsid w:val="0089401E"/>
    <w:rsid w:val="008945FD"/>
    <w:rsid w:val="00894649"/>
    <w:rsid w:val="008949FA"/>
    <w:rsid w:val="00894E30"/>
    <w:rsid w:val="00896A0F"/>
    <w:rsid w:val="00896D02"/>
    <w:rsid w:val="00896FB8"/>
    <w:rsid w:val="0089783D"/>
    <w:rsid w:val="008A1852"/>
    <w:rsid w:val="008A186E"/>
    <w:rsid w:val="008A2118"/>
    <w:rsid w:val="008A2EF8"/>
    <w:rsid w:val="008A3239"/>
    <w:rsid w:val="008A3822"/>
    <w:rsid w:val="008A3914"/>
    <w:rsid w:val="008A3E97"/>
    <w:rsid w:val="008A3F99"/>
    <w:rsid w:val="008A4BA3"/>
    <w:rsid w:val="008A4BDE"/>
    <w:rsid w:val="008A609F"/>
    <w:rsid w:val="008A70CB"/>
    <w:rsid w:val="008B0D4F"/>
    <w:rsid w:val="008B0FAF"/>
    <w:rsid w:val="008B1DB0"/>
    <w:rsid w:val="008B243D"/>
    <w:rsid w:val="008B3649"/>
    <w:rsid w:val="008B37C3"/>
    <w:rsid w:val="008B3DE4"/>
    <w:rsid w:val="008B5386"/>
    <w:rsid w:val="008B59CD"/>
    <w:rsid w:val="008B670E"/>
    <w:rsid w:val="008B7870"/>
    <w:rsid w:val="008B792D"/>
    <w:rsid w:val="008B7B0F"/>
    <w:rsid w:val="008C0449"/>
    <w:rsid w:val="008C07EB"/>
    <w:rsid w:val="008C09FE"/>
    <w:rsid w:val="008C2614"/>
    <w:rsid w:val="008C267D"/>
    <w:rsid w:val="008C394F"/>
    <w:rsid w:val="008C3F30"/>
    <w:rsid w:val="008C4F01"/>
    <w:rsid w:val="008C6079"/>
    <w:rsid w:val="008C72BE"/>
    <w:rsid w:val="008D1BAB"/>
    <w:rsid w:val="008D25D9"/>
    <w:rsid w:val="008D2BD6"/>
    <w:rsid w:val="008D3733"/>
    <w:rsid w:val="008D3E27"/>
    <w:rsid w:val="008D4266"/>
    <w:rsid w:val="008D55FE"/>
    <w:rsid w:val="008D5FA7"/>
    <w:rsid w:val="008D609B"/>
    <w:rsid w:val="008D6287"/>
    <w:rsid w:val="008D643E"/>
    <w:rsid w:val="008D7254"/>
    <w:rsid w:val="008E0388"/>
    <w:rsid w:val="008E0EB7"/>
    <w:rsid w:val="008E0F10"/>
    <w:rsid w:val="008E1384"/>
    <w:rsid w:val="008E327D"/>
    <w:rsid w:val="008E4172"/>
    <w:rsid w:val="008E66C2"/>
    <w:rsid w:val="008E718D"/>
    <w:rsid w:val="008F014A"/>
    <w:rsid w:val="008F1AE1"/>
    <w:rsid w:val="008F21B5"/>
    <w:rsid w:val="008F30D1"/>
    <w:rsid w:val="008F382F"/>
    <w:rsid w:val="008F3CC1"/>
    <w:rsid w:val="008F4E66"/>
    <w:rsid w:val="008F5159"/>
    <w:rsid w:val="008F5E0B"/>
    <w:rsid w:val="008F6BEB"/>
    <w:rsid w:val="008F7099"/>
    <w:rsid w:val="008F7309"/>
    <w:rsid w:val="008F775E"/>
    <w:rsid w:val="009013EB"/>
    <w:rsid w:val="009026E7"/>
    <w:rsid w:val="0090365F"/>
    <w:rsid w:val="009048E4"/>
    <w:rsid w:val="00906B39"/>
    <w:rsid w:val="0090776D"/>
    <w:rsid w:val="00910A2F"/>
    <w:rsid w:val="00911A3F"/>
    <w:rsid w:val="00912E42"/>
    <w:rsid w:val="00912F6D"/>
    <w:rsid w:val="0091341B"/>
    <w:rsid w:val="009147F8"/>
    <w:rsid w:val="0091527F"/>
    <w:rsid w:val="00915437"/>
    <w:rsid w:val="00916185"/>
    <w:rsid w:val="00916B31"/>
    <w:rsid w:val="00917309"/>
    <w:rsid w:val="00917551"/>
    <w:rsid w:val="0092179F"/>
    <w:rsid w:val="00923235"/>
    <w:rsid w:val="0092324D"/>
    <w:rsid w:val="00923734"/>
    <w:rsid w:val="00924E87"/>
    <w:rsid w:val="00925268"/>
    <w:rsid w:val="009258CA"/>
    <w:rsid w:val="00925F72"/>
    <w:rsid w:val="00926BA5"/>
    <w:rsid w:val="00927372"/>
    <w:rsid w:val="00932008"/>
    <w:rsid w:val="00933A96"/>
    <w:rsid w:val="00933DF6"/>
    <w:rsid w:val="00934506"/>
    <w:rsid w:val="00936BE3"/>
    <w:rsid w:val="0093747A"/>
    <w:rsid w:val="00937B19"/>
    <w:rsid w:val="00937CA2"/>
    <w:rsid w:val="00937EF9"/>
    <w:rsid w:val="00940B37"/>
    <w:rsid w:val="00943027"/>
    <w:rsid w:val="0094310C"/>
    <w:rsid w:val="009438EC"/>
    <w:rsid w:val="00944D40"/>
    <w:rsid w:val="00945505"/>
    <w:rsid w:val="0094616D"/>
    <w:rsid w:val="00946FC8"/>
    <w:rsid w:val="009474D3"/>
    <w:rsid w:val="009475AE"/>
    <w:rsid w:val="00947BB9"/>
    <w:rsid w:val="00947C2D"/>
    <w:rsid w:val="00951868"/>
    <w:rsid w:val="0095398F"/>
    <w:rsid w:val="00953E8C"/>
    <w:rsid w:val="0095425E"/>
    <w:rsid w:val="00954911"/>
    <w:rsid w:val="00956B6A"/>
    <w:rsid w:val="00957438"/>
    <w:rsid w:val="009577EA"/>
    <w:rsid w:val="009601BB"/>
    <w:rsid w:val="00960B16"/>
    <w:rsid w:val="00960BB7"/>
    <w:rsid w:val="00961BDA"/>
    <w:rsid w:val="00962201"/>
    <w:rsid w:val="00963FBC"/>
    <w:rsid w:val="00964898"/>
    <w:rsid w:val="00970240"/>
    <w:rsid w:val="009704AF"/>
    <w:rsid w:val="00970614"/>
    <w:rsid w:val="00972037"/>
    <w:rsid w:val="00972CFF"/>
    <w:rsid w:val="00975266"/>
    <w:rsid w:val="00975317"/>
    <w:rsid w:val="00975975"/>
    <w:rsid w:val="00975FFE"/>
    <w:rsid w:val="00976448"/>
    <w:rsid w:val="009764DD"/>
    <w:rsid w:val="00976DF6"/>
    <w:rsid w:val="00977848"/>
    <w:rsid w:val="00981D40"/>
    <w:rsid w:val="00982591"/>
    <w:rsid w:val="009832C9"/>
    <w:rsid w:val="009832D1"/>
    <w:rsid w:val="009852B7"/>
    <w:rsid w:val="009854DB"/>
    <w:rsid w:val="00985737"/>
    <w:rsid w:val="009859E5"/>
    <w:rsid w:val="00986AF3"/>
    <w:rsid w:val="00986B23"/>
    <w:rsid w:val="00987624"/>
    <w:rsid w:val="00987B6D"/>
    <w:rsid w:val="00990452"/>
    <w:rsid w:val="00990CB4"/>
    <w:rsid w:val="00991AFA"/>
    <w:rsid w:val="009926AD"/>
    <w:rsid w:val="00993A0F"/>
    <w:rsid w:val="00993F55"/>
    <w:rsid w:val="00995B7C"/>
    <w:rsid w:val="00997C1F"/>
    <w:rsid w:val="009A064C"/>
    <w:rsid w:val="009A0C80"/>
    <w:rsid w:val="009A17F2"/>
    <w:rsid w:val="009A1ABD"/>
    <w:rsid w:val="009A1D8E"/>
    <w:rsid w:val="009A2CD8"/>
    <w:rsid w:val="009A3C34"/>
    <w:rsid w:val="009A3CBD"/>
    <w:rsid w:val="009A4145"/>
    <w:rsid w:val="009A4ABD"/>
    <w:rsid w:val="009A4E99"/>
    <w:rsid w:val="009A50FD"/>
    <w:rsid w:val="009A6085"/>
    <w:rsid w:val="009A60C7"/>
    <w:rsid w:val="009A6699"/>
    <w:rsid w:val="009A719A"/>
    <w:rsid w:val="009B0542"/>
    <w:rsid w:val="009B3C11"/>
    <w:rsid w:val="009B5063"/>
    <w:rsid w:val="009B5296"/>
    <w:rsid w:val="009B556E"/>
    <w:rsid w:val="009B6DDD"/>
    <w:rsid w:val="009B7DBD"/>
    <w:rsid w:val="009C1B88"/>
    <w:rsid w:val="009C24C2"/>
    <w:rsid w:val="009C29CB"/>
    <w:rsid w:val="009C2FFE"/>
    <w:rsid w:val="009C30E0"/>
    <w:rsid w:val="009C3523"/>
    <w:rsid w:val="009C39F0"/>
    <w:rsid w:val="009C3FC8"/>
    <w:rsid w:val="009C42B4"/>
    <w:rsid w:val="009C517B"/>
    <w:rsid w:val="009C5A5E"/>
    <w:rsid w:val="009C5FC9"/>
    <w:rsid w:val="009C64D5"/>
    <w:rsid w:val="009C6BF4"/>
    <w:rsid w:val="009C73AB"/>
    <w:rsid w:val="009C7A72"/>
    <w:rsid w:val="009D0C64"/>
    <w:rsid w:val="009D1BD9"/>
    <w:rsid w:val="009D2D6D"/>
    <w:rsid w:val="009D2FBA"/>
    <w:rsid w:val="009D3289"/>
    <w:rsid w:val="009D4491"/>
    <w:rsid w:val="009D491B"/>
    <w:rsid w:val="009D5585"/>
    <w:rsid w:val="009D5E53"/>
    <w:rsid w:val="009D6404"/>
    <w:rsid w:val="009D75E8"/>
    <w:rsid w:val="009D7B34"/>
    <w:rsid w:val="009E1006"/>
    <w:rsid w:val="009E149A"/>
    <w:rsid w:val="009E15D9"/>
    <w:rsid w:val="009E1635"/>
    <w:rsid w:val="009E226D"/>
    <w:rsid w:val="009E2B02"/>
    <w:rsid w:val="009E3B1E"/>
    <w:rsid w:val="009E3D18"/>
    <w:rsid w:val="009E3F57"/>
    <w:rsid w:val="009E3F98"/>
    <w:rsid w:val="009E5AC7"/>
    <w:rsid w:val="009E5BD7"/>
    <w:rsid w:val="009E67B0"/>
    <w:rsid w:val="009E7309"/>
    <w:rsid w:val="009E7429"/>
    <w:rsid w:val="009F020B"/>
    <w:rsid w:val="009F165F"/>
    <w:rsid w:val="009F1CFD"/>
    <w:rsid w:val="009F40A0"/>
    <w:rsid w:val="009F40D8"/>
    <w:rsid w:val="009F46E1"/>
    <w:rsid w:val="009F49DD"/>
    <w:rsid w:val="009F52FC"/>
    <w:rsid w:val="009F6BB7"/>
    <w:rsid w:val="009F7355"/>
    <w:rsid w:val="009F7450"/>
    <w:rsid w:val="00A00CF1"/>
    <w:rsid w:val="00A02400"/>
    <w:rsid w:val="00A02AAF"/>
    <w:rsid w:val="00A0315C"/>
    <w:rsid w:val="00A044D9"/>
    <w:rsid w:val="00A04A98"/>
    <w:rsid w:val="00A04FD4"/>
    <w:rsid w:val="00A051AA"/>
    <w:rsid w:val="00A05E0B"/>
    <w:rsid w:val="00A05EF5"/>
    <w:rsid w:val="00A06129"/>
    <w:rsid w:val="00A06AB5"/>
    <w:rsid w:val="00A06F1C"/>
    <w:rsid w:val="00A07361"/>
    <w:rsid w:val="00A07BAE"/>
    <w:rsid w:val="00A10BC0"/>
    <w:rsid w:val="00A112E6"/>
    <w:rsid w:val="00A117F8"/>
    <w:rsid w:val="00A11A4A"/>
    <w:rsid w:val="00A120A1"/>
    <w:rsid w:val="00A144DD"/>
    <w:rsid w:val="00A1469C"/>
    <w:rsid w:val="00A14A3B"/>
    <w:rsid w:val="00A14B5F"/>
    <w:rsid w:val="00A14BA0"/>
    <w:rsid w:val="00A14E60"/>
    <w:rsid w:val="00A14E82"/>
    <w:rsid w:val="00A1563C"/>
    <w:rsid w:val="00A1571A"/>
    <w:rsid w:val="00A15A30"/>
    <w:rsid w:val="00A15BA7"/>
    <w:rsid w:val="00A15CBC"/>
    <w:rsid w:val="00A15CEB"/>
    <w:rsid w:val="00A17977"/>
    <w:rsid w:val="00A17B5F"/>
    <w:rsid w:val="00A2058C"/>
    <w:rsid w:val="00A2177B"/>
    <w:rsid w:val="00A2399F"/>
    <w:rsid w:val="00A23D31"/>
    <w:rsid w:val="00A25CF0"/>
    <w:rsid w:val="00A26329"/>
    <w:rsid w:val="00A30BA8"/>
    <w:rsid w:val="00A313F5"/>
    <w:rsid w:val="00A338E9"/>
    <w:rsid w:val="00A33962"/>
    <w:rsid w:val="00A33EC6"/>
    <w:rsid w:val="00A348EB"/>
    <w:rsid w:val="00A34C75"/>
    <w:rsid w:val="00A34F7C"/>
    <w:rsid w:val="00A361CB"/>
    <w:rsid w:val="00A366BA"/>
    <w:rsid w:val="00A4044B"/>
    <w:rsid w:val="00A41528"/>
    <w:rsid w:val="00A42059"/>
    <w:rsid w:val="00A42A26"/>
    <w:rsid w:val="00A42F7B"/>
    <w:rsid w:val="00A442A6"/>
    <w:rsid w:val="00A452B0"/>
    <w:rsid w:val="00A45C51"/>
    <w:rsid w:val="00A47EC0"/>
    <w:rsid w:val="00A50AB0"/>
    <w:rsid w:val="00A50ABE"/>
    <w:rsid w:val="00A50CA8"/>
    <w:rsid w:val="00A510C5"/>
    <w:rsid w:val="00A51577"/>
    <w:rsid w:val="00A515ED"/>
    <w:rsid w:val="00A52073"/>
    <w:rsid w:val="00A5266D"/>
    <w:rsid w:val="00A535A6"/>
    <w:rsid w:val="00A536BD"/>
    <w:rsid w:val="00A55756"/>
    <w:rsid w:val="00A558F0"/>
    <w:rsid w:val="00A5702D"/>
    <w:rsid w:val="00A573B1"/>
    <w:rsid w:val="00A60C2A"/>
    <w:rsid w:val="00A60FE9"/>
    <w:rsid w:val="00A60FFA"/>
    <w:rsid w:val="00A6297B"/>
    <w:rsid w:val="00A634C2"/>
    <w:rsid w:val="00A63560"/>
    <w:rsid w:val="00A64B04"/>
    <w:rsid w:val="00A64E40"/>
    <w:rsid w:val="00A664F9"/>
    <w:rsid w:val="00A66528"/>
    <w:rsid w:val="00A672B3"/>
    <w:rsid w:val="00A6795C"/>
    <w:rsid w:val="00A7081C"/>
    <w:rsid w:val="00A70C5B"/>
    <w:rsid w:val="00A712CC"/>
    <w:rsid w:val="00A71A59"/>
    <w:rsid w:val="00A71C82"/>
    <w:rsid w:val="00A71EF6"/>
    <w:rsid w:val="00A730BE"/>
    <w:rsid w:val="00A7411D"/>
    <w:rsid w:val="00A74683"/>
    <w:rsid w:val="00A74C9D"/>
    <w:rsid w:val="00A75BDC"/>
    <w:rsid w:val="00A75C15"/>
    <w:rsid w:val="00A76514"/>
    <w:rsid w:val="00A76A98"/>
    <w:rsid w:val="00A76E55"/>
    <w:rsid w:val="00A77935"/>
    <w:rsid w:val="00A77C5B"/>
    <w:rsid w:val="00A802CB"/>
    <w:rsid w:val="00A8035F"/>
    <w:rsid w:val="00A80B70"/>
    <w:rsid w:val="00A80B9C"/>
    <w:rsid w:val="00A80C30"/>
    <w:rsid w:val="00A825BD"/>
    <w:rsid w:val="00A83006"/>
    <w:rsid w:val="00A83119"/>
    <w:rsid w:val="00A8320A"/>
    <w:rsid w:val="00A85137"/>
    <w:rsid w:val="00A854AA"/>
    <w:rsid w:val="00A867E9"/>
    <w:rsid w:val="00A86E57"/>
    <w:rsid w:val="00A90E07"/>
    <w:rsid w:val="00A92BD2"/>
    <w:rsid w:val="00A92EEC"/>
    <w:rsid w:val="00A939BC"/>
    <w:rsid w:val="00A9400C"/>
    <w:rsid w:val="00A94B62"/>
    <w:rsid w:val="00A94E6E"/>
    <w:rsid w:val="00A95BDB"/>
    <w:rsid w:val="00A963B2"/>
    <w:rsid w:val="00A96BAB"/>
    <w:rsid w:val="00A9777E"/>
    <w:rsid w:val="00AA0BD0"/>
    <w:rsid w:val="00AA10EF"/>
    <w:rsid w:val="00AA167B"/>
    <w:rsid w:val="00AA2E27"/>
    <w:rsid w:val="00AA3F55"/>
    <w:rsid w:val="00AA42AC"/>
    <w:rsid w:val="00AA474F"/>
    <w:rsid w:val="00AA4D12"/>
    <w:rsid w:val="00AA507E"/>
    <w:rsid w:val="00AA59DA"/>
    <w:rsid w:val="00AA6A4C"/>
    <w:rsid w:val="00AA7186"/>
    <w:rsid w:val="00AA7933"/>
    <w:rsid w:val="00AA796D"/>
    <w:rsid w:val="00AB04D5"/>
    <w:rsid w:val="00AB15BE"/>
    <w:rsid w:val="00AB17C5"/>
    <w:rsid w:val="00AB18DD"/>
    <w:rsid w:val="00AB1BF9"/>
    <w:rsid w:val="00AB1F16"/>
    <w:rsid w:val="00AB2B2E"/>
    <w:rsid w:val="00AB3BD8"/>
    <w:rsid w:val="00AB417D"/>
    <w:rsid w:val="00AB57E8"/>
    <w:rsid w:val="00AB71EB"/>
    <w:rsid w:val="00AB78E5"/>
    <w:rsid w:val="00AC06A3"/>
    <w:rsid w:val="00AC0799"/>
    <w:rsid w:val="00AC07D7"/>
    <w:rsid w:val="00AC5654"/>
    <w:rsid w:val="00AC5705"/>
    <w:rsid w:val="00AC65AE"/>
    <w:rsid w:val="00AC7291"/>
    <w:rsid w:val="00AC7601"/>
    <w:rsid w:val="00AD188C"/>
    <w:rsid w:val="00AD1F7E"/>
    <w:rsid w:val="00AD2838"/>
    <w:rsid w:val="00AD2A1C"/>
    <w:rsid w:val="00AD3A1D"/>
    <w:rsid w:val="00AD45C4"/>
    <w:rsid w:val="00AD4CF9"/>
    <w:rsid w:val="00AD4E88"/>
    <w:rsid w:val="00AD647F"/>
    <w:rsid w:val="00AD6A1C"/>
    <w:rsid w:val="00AD6A64"/>
    <w:rsid w:val="00AD6D07"/>
    <w:rsid w:val="00AD7734"/>
    <w:rsid w:val="00AE2338"/>
    <w:rsid w:val="00AE45EE"/>
    <w:rsid w:val="00AE51FD"/>
    <w:rsid w:val="00AE72ED"/>
    <w:rsid w:val="00AE7814"/>
    <w:rsid w:val="00AF0281"/>
    <w:rsid w:val="00AF1377"/>
    <w:rsid w:val="00AF1ADA"/>
    <w:rsid w:val="00AF23CA"/>
    <w:rsid w:val="00AF27E1"/>
    <w:rsid w:val="00AF489C"/>
    <w:rsid w:val="00AF4EF6"/>
    <w:rsid w:val="00AF5055"/>
    <w:rsid w:val="00AF5B93"/>
    <w:rsid w:val="00AF5C79"/>
    <w:rsid w:val="00AF5CA9"/>
    <w:rsid w:val="00AF6F61"/>
    <w:rsid w:val="00AF7725"/>
    <w:rsid w:val="00B00ABF"/>
    <w:rsid w:val="00B00EA2"/>
    <w:rsid w:val="00B013F2"/>
    <w:rsid w:val="00B014FE"/>
    <w:rsid w:val="00B021AD"/>
    <w:rsid w:val="00B03628"/>
    <w:rsid w:val="00B036A7"/>
    <w:rsid w:val="00B037C8"/>
    <w:rsid w:val="00B05B93"/>
    <w:rsid w:val="00B05D85"/>
    <w:rsid w:val="00B076A8"/>
    <w:rsid w:val="00B07787"/>
    <w:rsid w:val="00B1109F"/>
    <w:rsid w:val="00B117C8"/>
    <w:rsid w:val="00B125D0"/>
    <w:rsid w:val="00B12D96"/>
    <w:rsid w:val="00B12E98"/>
    <w:rsid w:val="00B12F60"/>
    <w:rsid w:val="00B13528"/>
    <w:rsid w:val="00B143E9"/>
    <w:rsid w:val="00B14666"/>
    <w:rsid w:val="00B14928"/>
    <w:rsid w:val="00B14F0D"/>
    <w:rsid w:val="00B15002"/>
    <w:rsid w:val="00B15B94"/>
    <w:rsid w:val="00B1636A"/>
    <w:rsid w:val="00B1692E"/>
    <w:rsid w:val="00B16B51"/>
    <w:rsid w:val="00B209DC"/>
    <w:rsid w:val="00B21A50"/>
    <w:rsid w:val="00B227B7"/>
    <w:rsid w:val="00B234E5"/>
    <w:rsid w:val="00B23552"/>
    <w:rsid w:val="00B23C4C"/>
    <w:rsid w:val="00B24D56"/>
    <w:rsid w:val="00B24ED2"/>
    <w:rsid w:val="00B2582C"/>
    <w:rsid w:val="00B25FCB"/>
    <w:rsid w:val="00B26CF8"/>
    <w:rsid w:val="00B2749B"/>
    <w:rsid w:val="00B27BE9"/>
    <w:rsid w:val="00B27CD7"/>
    <w:rsid w:val="00B27CE5"/>
    <w:rsid w:val="00B30081"/>
    <w:rsid w:val="00B331EB"/>
    <w:rsid w:val="00B33595"/>
    <w:rsid w:val="00B33860"/>
    <w:rsid w:val="00B338D1"/>
    <w:rsid w:val="00B33FB2"/>
    <w:rsid w:val="00B34503"/>
    <w:rsid w:val="00B34FE0"/>
    <w:rsid w:val="00B34FFA"/>
    <w:rsid w:val="00B35121"/>
    <w:rsid w:val="00B3519F"/>
    <w:rsid w:val="00B3587B"/>
    <w:rsid w:val="00B36B05"/>
    <w:rsid w:val="00B36E96"/>
    <w:rsid w:val="00B376D5"/>
    <w:rsid w:val="00B37DF7"/>
    <w:rsid w:val="00B407C6"/>
    <w:rsid w:val="00B40C20"/>
    <w:rsid w:val="00B412AE"/>
    <w:rsid w:val="00B41881"/>
    <w:rsid w:val="00B437E5"/>
    <w:rsid w:val="00B43F65"/>
    <w:rsid w:val="00B44344"/>
    <w:rsid w:val="00B452E2"/>
    <w:rsid w:val="00B45730"/>
    <w:rsid w:val="00B45F0F"/>
    <w:rsid w:val="00B46379"/>
    <w:rsid w:val="00B47AD9"/>
    <w:rsid w:val="00B50826"/>
    <w:rsid w:val="00B51075"/>
    <w:rsid w:val="00B5156C"/>
    <w:rsid w:val="00B51A74"/>
    <w:rsid w:val="00B527B4"/>
    <w:rsid w:val="00B56246"/>
    <w:rsid w:val="00B568CB"/>
    <w:rsid w:val="00B57A50"/>
    <w:rsid w:val="00B57F42"/>
    <w:rsid w:val="00B605F1"/>
    <w:rsid w:val="00B60B39"/>
    <w:rsid w:val="00B60D86"/>
    <w:rsid w:val="00B6137A"/>
    <w:rsid w:val="00B613D4"/>
    <w:rsid w:val="00B62464"/>
    <w:rsid w:val="00B63449"/>
    <w:rsid w:val="00B63934"/>
    <w:rsid w:val="00B64245"/>
    <w:rsid w:val="00B64C09"/>
    <w:rsid w:val="00B664B6"/>
    <w:rsid w:val="00B66C39"/>
    <w:rsid w:val="00B66D5A"/>
    <w:rsid w:val="00B671AF"/>
    <w:rsid w:val="00B67B32"/>
    <w:rsid w:val="00B702D0"/>
    <w:rsid w:val="00B710A0"/>
    <w:rsid w:val="00B7161B"/>
    <w:rsid w:val="00B71A14"/>
    <w:rsid w:val="00B72392"/>
    <w:rsid w:val="00B72B90"/>
    <w:rsid w:val="00B73735"/>
    <w:rsid w:val="00B73F78"/>
    <w:rsid w:val="00B74BFD"/>
    <w:rsid w:val="00B76690"/>
    <w:rsid w:val="00B76CFE"/>
    <w:rsid w:val="00B8025E"/>
    <w:rsid w:val="00B8051F"/>
    <w:rsid w:val="00B80776"/>
    <w:rsid w:val="00B827CE"/>
    <w:rsid w:val="00B82983"/>
    <w:rsid w:val="00B82AC1"/>
    <w:rsid w:val="00B82D37"/>
    <w:rsid w:val="00B85C69"/>
    <w:rsid w:val="00B860FD"/>
    <w:rsid w:val="00B87222"/>
    <w:rsid w:val="00B876F3"/>
    <w:rsid w:val="00B91010"/>
    <w:rsid w:val="00B919A7"/>
    <w:rsid w:val="00B91C3C"/>
    <w:rsid w:val="00B91D31"/>
    <w:rsid w:val="00B921A6"/>
    <w:rsid w:val="00B9254E"/>
    <w:rsid w:val="00B93541"/>
    <w:rsid w:val="00B93D2D"/>
    <w:rsid w:val="00B9442D"/>
    <w:rsid w:val="00B949BA"/>
    <w:rsid w:val="00B9510C"/>
    <w:rsid w:val="00B95B86"/>
    <w:rsid w:val="00B95EBC"/>
    <w:rsid w:val="00B965AE"/>
    <w:rsid w:val="00BA41DA"/>
    <w:rsid w:val="00BA558D"/>
    <w:rsid w:val="00BA5D54"/>
    <w:rsid w:val="00BA5D9B"/>
    <w:rsid w:val="00BA6045"/>
    <w:rsid w:val="00BA6459"/>
    <w:rsid w:val="00BA6EB1"/>
    <w:rsid w:val="00BA7478"/>
    <w:rsid w:val="00BA75F9"/>
    <w:rsid w:val="00BA7C84"/>
    <w:rsid w:val="00BB33D2"/>
    <w:rsid w:val="00BB37E3"/>
    <w:rsid w:val="00BB5092"/>
    <w:rsid w:val="00BB5310"/>
    <w:rsid w:val="00BB632B"/>
    <w:rsid w:val="00BB7FDF"/>
    <w:rsid w:val="00BC060C"/>
    <w:rsid w:val="00BC0819"/>
    <w:rsid w:val="00BC321E"/>
    <w:rsid w:val="00BC3746"/>
    <w:rsid w:val="00BC4CC7"/>
    <w:rsid w:val="00BC4E0B"/>
    <w:rsid w:val="00BC4FCE"/>
    <w:rsid w:val="00BC685F"/>
    <w:rsid w:val="00BD0BC5"/>
    <w:rsid w:val="00BD2EA3"/>
    <w:rsid w:val="00BD2F85"/>
    <w:rsid w:val="00BD4CA9"/>
    <w:rsid w:val="00BD5706"/>
    <w:rsid w:val="00BD5883"/>
    <w:rsid w:val="00BD5949"/>
    <w:rsid w:val="00BD5FC8"/>
    <w:rsid w:val="00BD7237"/>
    <w:rsid w:val="00BE0525"/>
    <w:rsid w:val="00BE0B35"/>
    <w:rsid w:val="00BE10CD"/>
    <w:rsid w:val="00BE179E"/>
    <w:rsid w:val="00BE2656"/>
    <w:rsid w:val="00BE2A25"/>
    <w:rsid w:val="00BE328D"/>
    <w:rsid w:val="00BE37D6"/>
    <w:rsid w:val="00BE3ADE"/>
    <w:rsid w:val="00BE47A0"/>
    <w:rsid w:val="00BE4F9C"/>
    <w:rsid w:val="00BE75F6"/>
    <w:rsid w:val="00BE7673"/>
    <w:rsid w:val="00BE7710"/>
    <w:rsid w:val="00BE7888"/>
    <w:rsid w:val="00BF00BF"/>
    <w:rsid w:val="00BF07BD"/>
    <w:rsid w:val="00BF0D7A"/>
    <w:rsid w:val="00BF208A"/>
    <w:rsid w:val="00BF2466"/>
    <w:rsid w:val="00BF2854"/>
    <w:rsid w:val="00BF3156"/>
    <w:rsid w:val="00BF41B5"/>
    <w:rsid w:val="00BF52A1"/>
    <w:rsid w:val="00BF5365"/>
    <w:rsid w:val="00BF5A65"/>
    <w:rsid w:val="00C00AF5"/>
    <w:rsid w:val="00C02AE2"/>
    <w:rsid w:val="00C033C1"/>
    <w:rsid w:val="00C03672"/>
    <w:rsid w:val="00C0379C"/>
    <w:rsid w:val="00C038AB"/>
    <w:rsid w:val="00C041D5"/>
    <w:rsid w:val="00C04C17"/>
    <w:rsid w:val="00C05CBA"/>
    <w:rsid w:val="00C05F73"/>
    <w:rsid w:val="00C067C5"/>
    <w:rsid w:val="00C06E83"/>
    <w:rsid w:val="00C076BE"/>
    <w:rsid w:val="00C07B2F"/>
    <w:rsid w:val="00C07B7F"/>
    <w:rsid w:val="00C1033E"/>
    <w:rsid w:val="00C10A9F"/>
    <w:rsid w:val="00C113D2"/>
    <w:rsid w:val="00C137AA"/>
    <w:rsid w:val="00C16122"/>
    <w:rsid w:val="00C163CD"/>
    <w:rsid w:val="00C171D8"/>
    <w:rsid w:val="00C1744B"/>
    <w:rsid w:val="00C2000E"/>
    <w:rsid w:val="00C226B5"/>
    <w:rsid w:val="00C230D1"/>
    <w:rsid w:val="00C23669"/>
    <w:rsid w:val="00C24A3C"/>
    <w:rsid w:val="00C24EB2"/>
    <w:rsid w:val="00C26587"/>
    <w:rsid w:val="00C26709"/>
    <w:rsid w:val="00C26B1D"/>
    <w:rsid w:val="00C26E3B"/>
    <w:rsid w:val="00C27563"/>
    <w:rsid w:val="00C27584"/>
    <w:rsid w:val="00C27B74"/>
    <w:rsid w:val="00C30B94"/>
    <w:rsid w:val="00C31206"/>
    <w:rsid w:val="00C31EBD"/>
    <w:rsid w:val="00C32BDA"/>
    <w:rsid w:val="00C32D38"/>
    <w:rsid w:val="00C33023"/>
    <w:rsid w:val="00C333D6"/>
    <w:rsid w:val="00C35C5E"/>
    <w:rsid w:val="00C3667E"/>
    <w:rsid w:val="00C3690F"/>
    <w:rsid w:val="00C36988"/>
    <w:rsid w:val="00C40ACD"/>
    <w:rsid w:val="00C40E79"/>
    <w:rsid w:val="00C40EC7"/>
    <w:rsid w:val="00C4133C"/>
    <w:rsid w:val="00C41B14"/>
    <w:rsid w:val="00C42F11"/>
    <w:rsid w:val="00C43156"/>
    <w:rsid w:val="00C436A6"/>
    <w:rsid w:val="00C43F58"/>
    <w:rsid w:val="00C4400C"/>
    <w:rsid w:val="00C45695"/>
    <w:rsid w:val="00C45696"/>
    <w:rsid w:val="00C45EF6"/>
    <w:rsid w:val="00C508A4"/>
    <w:rsid w:val="00C50BA7"/>
    <w:rsid w:val="00C51EE1"/>
    <w:rsid w:val="00C53356"/>
    <w:rsid w:val="00C53EB5"/>
    <w:rsid w:val="00C540A0"/>
    <w:rsid w:val="00C54679"/>
    <w:rsid w:val="00C55107"/>
    <w:rsid w:val="00C553D2"/>
    <w:rsid w:val="00C55807"/>
    <w:rsid w:val="00C55C7F"/>
    <w:rsid w:val="00C575D1"/>
    <w:rsid w:val="00C6014F"/>
    <w:rsid w:val="00C60DC6"/>
    <w:rsid w:val="00C61734"/>
    <w:rsid w:val="00C61895"/>
    <w:rsid w:val="00C6344D"/>
    <w:rsid w:val="00C63C0F"/>
    <w:rsid w:val="00C63F17"/>
    <w:rsid w:val="00C646A5"/>
    <w:rsid w:val="00C65AF4"/>
    <w:rsid w:val="00C67178"/>
    <w:rsid w:val="00C6751E"/>
    <w:rsid w:val="00C71482"/>
    <w:rsid w:val="00C7192A"/>
    <w:rsid w:val="00C7213F"/>
    <w:rsid w:val="00C7273E"/>
    <w:rsid w:val="00C73ECA"/>
    <w:rsid w:val="00C74C66"/>
    <w:rsid w:val="00C74EB2"/>
    <w:rsid w:val="00C7534B"/>
    <w:rsid w:val="00C75969"/>
    <w:rsid w:val="00C75A1D"/>
    <w:rsid w:val="00C773BB"/>
    <w:rsid w:val="00C80F2C"/>
    <w:rsid w:val="00C81286"/>
    <w:rsid w:val="00C81650"/>
    <w:rsid w:val="00C817FC"/>
    <w:rsid w:val="00C81970"/>
    <w:rsid w:val="00C82367"/>
    <w:rsid w:val="00C823CF"/>
    <w:rsid w:val="00C827AC"/>
    <w:rsid w:val="00C85322"/>
    <w:rsid w:val="00C85344"/>
    <w:rsid w:val="00C85353"/>
    <w:rsid w:val="00C8570E"/>
    <w:rsid w:val="00C85C83"/>
    <w:rsid w:val="00C85DFB"/>
    <w:rsid w:val="00C86578"/>
    <w:rsid w:val="00C86815"/>
    <w:rsid w:val="00C869DE"/>
    <w:rsid w:val="00C86C20"/>
    <w:rsid w:val="00C873BF"/>
    <w:rsid w:val="00C87617"/>
    <w:rsid w:val="00C90683"/>
    <w:rsid w:val="00C9091D"/>
    <w:rsid w:val="00C909B1"/>
    <w:rsid w:val="00C9157C"/>
    <w:rsid w:val="00C91670"/>
    <w:rsid w:val="00C91815"/>
    <w:rsid w:val="00C923A2"/>
    <w:rsid w:val="00C92CA2"/>
    <w:rsid w:val="00C936EC"/>
    <w:rsid w:val="00C937B6"/>
    <w:rsid w:val="00C939FF"/>
    <w:rsid w:val="00C951FD"/>
    <w:rsid w:val="00C95687"/>
    <w:rsid w:val="00C965FD"/>
    <w:rsid w:val="00C978FC"/>
    <w:rsid w:val="00C97CE9"/>
    <w:rsid w:val="00C97F48"/>
    <w:rsid w:val="00CA0FBA"/>
    <w:rsid w:val="00CA2046"/>
    <w:rsid w:val="00CA2110"/>
    <w:rsid w:val="00CA3B28"/>
    <w:rsid w:val="00CA3C97"/>
    <w:rsid w:val="00CA46C7"/>
    <w:rsid w:val="00CA5428"/>
    <w:rsid w:val="00CA54D0"/>
    <w:rsid w:val="00CA7361"/>
    <w:rsid w:val="00CA795D"/>
    <w:rsid w:val="00CB04DB"/>
    <w:rsid w:val="00CB05B3"/>
    <w:rsid w:val="00CB0A8A"/>
    <w:rsid w:val="00CB14FF"/>
    <w:rsid w:val="00CB3932"/>
    <w:rsid w:val="00CB4AAE"/>
    <w:rsid w:val="00CB50F7"/>
    <w:rsid w:val="00CB726C"/>
    <w:rsid w:val="00CC025B"/>
    <w:rsid w:val="00CC08C9"/>
    <w:rsid w:val="00CC0BB0"/>
    <w:rsid w:val="00CC1CB6"/>
    <w:rsid w:val="00CC1D5C"/>
    <w:rsid w:val="00CC4928"/>
    <w:rsid w:val="00CC4A04"/>
    <w:rsid w:val="00CC5F87"/>
    <w:rsid w:val="00CC6CE2"/>
    <w:rsid w:val="00CC6E59"/>
    <w:rsid w:val="00CC73EC"/>
    <w:rsid w:val="00CC7C73"/>
    <w:rsid w:val="00CD0B2E"/>
    <w:rsid w:val="00CD0F53"/>
    <w:rsid w:val="00CD1329"/>
    <w:rsid w:val="00CD15D2"/>
    <w:rsid w:val="00CD249F"/>
    <w:rsid w:val="00CD2634"/>
    <w:rsid w:val="00CD2B12"/>
    <w:rsid w:val="00CD3CBD"/>
    <w:rsid w:val="00CD4F62"/>
    <w:rsid w:val="00CD70B9"/>
    <w:rsid w:val="00CD70D8"/>
    <w:rsid w:val="00CE0184"/>
    <w:rsid w:val="00CE0A1C"/>
    <w:rsid w:val="00CE194F"/>
    <w:rsid w:val="00CE2E4B"/>
    <w:rsid w:val="00CE5065"/>
    <w:rsid w:val="00CE6179"/>
    <w:rsid w:val="00CE64CD"/>
    <w:rsid w:val="00CE7448"/>
    <w:rsid w:val="00CF049B"/>
    <w:rsid w:val="00CF0BCE"/>
    <w:rsid w:val="00CF116C"/>
    <w:rsid w:val="00CF17F2"/>
    <w:rsid w:val="00CF1FB1"/>
    <w:rsid w:val="00CF2DB5"/>
    <w:rsid w:val="00CF6141"/>
    <w:rsid w:val="00CF7153"/>
    <w:rsid w:val="00CF7323"/>
    <w:rsid w:val="00CF7974"/>
    <w:rsid w:val="00D016A3"/>
    <w:rsid w:val="00D04508"/>
    <w:rsid w:val="00D045D1"/>
    <w:rsid w:val="00D064C5"/>
    <w:rsid w:val="00D1009D"/>
    <w:rsid w:val="00D104A9"/>
    <w:rsid w:val="00D11289"/>
    <w:rsid w:val="00D11F4C"/>
    <w:rsid w:val="00D12000"/>
    <w:rsid w:val="00D1222D"/>
    <w:rsid w:val="00D12F44"/>
    <w:rsid w:val="00D13CD5"/>
    <w:rsid w:val="00D14467"/>
    <w:rsid w:val="00D14576"/>
    <w:rsid w:val="00D16FDF"/>
    <w:rsid w:val="00D20B3C"/>
    <w:rsid w:val="00D23610"/>
    <w:rsid w:val="00D2529C"/>
    <w:rsid w:val="00D25D32"/>
    <w:rsid w:val="00D261F9"/>
    <w:rsid w:val="00D2675B"/>
    <w:rsid w:val="00D272DA"/>
    <w:rsid w:val="00D30CFB"/>
    <w:rsid w:val="00D325F2"/>
    <w:rsid w:val="00D33BD1"/>
    <w:rsid w:val="00D3545C"/>
    <w:rsid w:val="00D36937"/>
    <w:rsid w:val="00D376A1"/>
    <w:rsid w:val="00D37B0D"/>
    <w:rsid w:val="00D37CCE"/>
    <w:rsid w:val="00D40461"/>
    <w:rsid w:val="00D40675"/>
    <w:rsid w:val="00D40E01"/>
    <w:rsid w:val="00D416F8"/>
    <w:rsid w:val="00D44674"/>
    <w:rsid w:val="00D4689F"/>
    <w:rsid w:val="00D469A0"/>
    <w:rsid w:val="00D46C45"/>
    <w:rsid w:val="00D47041"/>
    <w:rsid w:val="00D4712C"/>
    <w:rsid w:val="00D50B80"/>
    <w:rsid w:val="00D52C1D"/>
    <w:rsid w:val="00D5317F"/>
    <w:rsid w:val="00D536A6"/>
    <w:rsid w:val="00D53834"/>
    <w:rsid w:val="00D53952"/>
    <w:rsid w:val="00D53C6D"/>
    <w:rsid w:val="00D5447D"/>
    <w:rsid w:val="00D55132"/>
    <w:rsid w:val="00D55558"/>
    <w:rsid w:val="00D55DEC"/>
    <w:rsid w:val="00D56096"/>
    <w:rsid w:val="00D57617"/>
    <w:rsid w:val="00D57706"/>
    <w:rsid w:val="00D57BEE"/>
    <w:rsid w:val="00D57E43"/>
    <w:rsid w:val="00D61220"/>
    <w:rsid w:val="00D66071"/>
    <w:rsid w:val="00D66274"/>
    <w:rsid w:val="00D6694E"/>
    <w:rsid w:val="00D66E8E"/>
    <w:rsid w:val="00D67906"/>
    <w:rsid w:val="00D70880"/>
    <w:rsid w:val="00D70D7C"/>
    <w:rsid w:val="00D7148D"/>
    <w:rsid w:val="00D71CB1"/>
    <w:rsid w:val="00D71CD3"/>
    <w:rsid w:val="00D71E0F"/>
    <w:rsid w:val="00D72475"/>
    <w:rsid w:val="00D72F66"/>
    <w:rsid w:val="00D73197"/>
    <w:rsid w:val="00D742E8"/>
    <w:rsid w:val="00D746AA"/>
    <w:rsid w:val="00D7504C"/>
    <w:rsid w:val="00D751CA"/>
    <w:rsid w:val="00D760AC"/>
    <w:rsid w:val="00D76573"/>
    <w:rsid w:val="00D77FDA"/>
    <w:rsid w:val="00D808A5"/>
    <w:rsid w:val="00D80B0F"/>
    <w:rsid w:val="00D81A27"/>
    <w:rsid w:val="00D8349B"/>
    <w:rsid w:val="00D84380"/>
    <w:rsid w:val="00D8521D"/>
    <w:rsid w:val="00D853AA"/>
    <w:rsid w:val="00D853FD"/>
    <w:rsid w:val="00D85DD6"/>
    <w:rsid w:val="00D8669D"/>
    <w:rsid w:val="00D86BAF"/>
    <w:rsid w:val="00D87119"/>
    <w:rsid w:val="00D87238"/>
    <w:rsid w:val="00D874CC"/>
    <w:rsid w:val="00D9008D"/>
    <w:rsid w:val="00D909F2"/>
    <w:rsid w:val="00D919A6"/>
    <w:rsid w:val="00D91A72"/>
    <w:rsid w:val="00D93040"/>
    <w:rsid w:val="00D94685"/>
    <w:rsid w:val="00D946E8"/>
    <w:rsid w:val="00D94C18"/>
    <w:rsid w:val="00D952FE"/>
    <w:rsid w:val="00D958D3"/>
    <w:rsid w:val="00D969B3"/>
    <w:rsid w:val="00D975AB"/>
    <w:rsid w:val="00D979BC"/>
    <w:rsid w:val="00DA0771"/>
    <w:rsid w:val="00DA12DE"/>
    <w:rsid w:val="00DA154A"/>
    <w:rsid w:val="00DA1DB8"/>
    <w:rsid w:val="00DA2B09"/>
    <w:rsid w:val="00DA2F0B"/>
    <w:rsid w:val="00DA2F92"/>
    <w:rsid w:val="00DA3FC2"/>
    <w:rsid w:val="00DA45B3"/>
    <w:rsid w:val="00DA49BD"/>
    <w:rsid w:val="00DA4D9F"/>
    <w:rsid w:val="00DA5655"/>
    <w:rsid w:val="00DA587D"/>
    <w:rsid w:val="00DA5E85"/>
    <w:rsid w:val="00DA7F2B"/>
    <w:rsid w:val="00DB07CC"/>
    <w:rsid w:val="00DB0E3B"/>
    <w:rsid w:val="00DB1730"/>
    <w:rsid w:val="00DB1E52"/>
    <w:rsid w:val="00DB2A7B"/>
    <w:rsid w:val="00DB523D"/>
    <w:rsid w:val="00DB582E"/>
    <w:rsid w:val="00DB6040"/>
    <w:rsid w:val="00DB65D5"/>
    <w:rsid w:val="00DC0B49"/>
    <w:rsid w:val="00DC1B14"/>
    <w:rsid w:val="00DC2914"/>
    <w:rsid w:val="00DC2E51"/>
    <w:rsid w:val="00DC513C"/>
    <w:rsid w:val="00DC630E"/>
    <w:rsid w:val="00DC6F8A"/>
    <w:rsid w:val="00DC73D1"/>
    <w:rsid w:val="00DD0794"/>
    <w:rsid w:val="00DD1B13"/>
    <w:rsid w:val="00DD1EDA"/>
    <w:rsid w:val="00DD1FD3"/>
    <w:rsid w:val="00DD2F42"/>
    <w:rsid w:val="00DD3A87"/>
    <w:rsid w:val="00DD3C61"/>
    <w:rsid w:val="00DD6190"/>
    <w:rsid w:val="00DD6BB6"/>
    <w:rsid w:val="00DD7669"/>
    <w:rsid w:val="00DE062A"/>
    <w:rsid w:val="00DE09BF"/>
    <w:rsid w:val="00DE0A73"/>
    <w:rsid w:val="00DE41B0"/>
    <w:rsid w:val="00DE42D2"/>
    <w:rsid w:val="00DE4D77"/>
    <w:rsid w:val="00DE59A3"/>
    <w:rsid w:val="00DE5D55"/>
    <w:rsid w:val="00DE675A"/>
    <w:rsid w:val="00DE6A15"/>
    <w:rsid w:val="00DE75D2"/>
    <w:rsid w:val="00DF0213"/>
    <w:rsid w:val="00DF0C29"/>
    <w:rsid w:val="00DF1713"/>
    <w:rsid w:val="00DF1CA0"/>
    <w:rsid w:val="00DF22AF"/>
    <w:rsid w:val="00DF2874"/>
    <w:rsid w:val="00DF29A3"/>
    <w:rsid w:val="00DF2C52"/>
    <w:rsid w:val="00DF3188"/>
    <w:rsid w:val="00DF3309"/>
    <w:rsid w:val="00DF4AC1"/>
    <w:rsid w:val="00DF4BDD"/>
    <w:rsid w:val="00DF5ABB"/>
    <w:rsid w:val="00DF6FA5"/>
    <w:rsid w:val="00E00022"/>
    <w:rsid w:val="00E0011D"/>
    <w:rsid w:val="00E0203B"/>
    <w:rsid w:val="00E02EF8"/>
    <w:rsid w:val="00E02FF0"/>
    <w:rsid w:val="00E03333"/>
    <w:rsid w:val="00E0497F"/>
    <w:rsid w:val="00E06A74"/>
    <w:rsid w:val="00E074B4"/>
    <w:rsid w:val="00E0768F"/>
    <w:rsid w:val="00E10EFC"/>
    <w:rsid w:val="00E11741"/>
    <w:rsid w:val="00E12EC3"/>
    <w:rsid w:val="00E1317A"/>
    <w:rsid w:val="00E1361F"/>
    <w:rsid w:val="00E13EC0"/>
    <w:rsid w:val="00E14BA2"/>
    <w:rsid w:val="00E16517"/>
    <w:rsid w:val="00E1676B"/>
    <w:rsid w:val="00E17DBC"/>
    <w:rsid w:val="00E21430"/>
    <w:rsid w:val="00E21508"/>
    <w:rsid w:val="00E2233F"/>
    <w:rsid w:val="00E235AB"/>
    <w:rsid w:val="00E2534F"/>
    <w:rsid w:val="00E25C82"/>
    <w:rsid w:val="00E26097"/>
    <w:rsid w:val="00E26C1A"/>
    <w:rsid w:val="00E26DF1"/>
    <w:rsid w:val="00E27531"/>
    <w:rsid w:val="00E30174"/>
    <w:rsid w:val="00E311B0"/>
    <w:rsid w:val="00E314F9"/>
    <w:rsid w:val="00E32652"/>
    <w:rsid w:val="00E32EE4"/>
    <w:rsid w:val="00E347A3"/>
    <w:rsid w:val="00E361D6"/>
    <w:rsid w:val="00E371EC"/>
    <w:rsid w:val="00E37EB4"/>
    <w:rsid w:val="00E402DD"/>
    <w:rsid w:val="00E410DE"/>
    <w:rsid w:val="00E41B33"/>
    <w:rsid w:val="00E42086"/>
    <w:rsid w:val="00E426A5"/>
    <w:rsid w:val="00E433D1"/>
    <w:rsid w:val="00E440B9"/>
    <w:rsid w:val="00E44396"/>
    <w:rsid w:val="00E45920"/>
    <w:rsid w:val="00E45A15"/>
    <w:rsid w:val="00E4610B"/>
    <w:rsid w:val="00E4682C"/>
    <w:rsid w:val="00E46EBD"/>
    <w:rsid w:val="00E500B9"/>
    <w:rsid w:val="00E50BA3"/>
    <w:rsid w:val="00E50D62"/>
    <w:rsid w:val="00E539EB"/>
    <w:rsid w:val="00E5413A"/>
    <w:rsid w:val="00E542A1"/>
    <w:rsid w:val="00E54984"/>
    <w:rsid w:val="00E55F35"/>
    <w:rsid w:val="00E561F1"/>
    <w:rsid w:val="00E574AF"/>
    <w:rsid w:val="00E57E04"/>
    <w:rsid w:val="00E61EC6"/>
    <w:rsid w:val="00E623C5"/>
    <w:rsid w:val="00E638D8"/>
    <w:rsid w:val="00E63981"/>
    <w:rsid w:val="00E646C2"/>
    <w:rsid w:val="00E64B2F"/>
    <w:rsid w:val="00E64CAC"/>
    <w:rsid w:val="00E65F97"/>
    <w:rsid w:val="00E66328"/>
    <w:rsid w:val="00E6646B"/>
    <w:rsid w:val="00E66821"/>
    <w:rsid w:val="00E67000"/>
    <w:rsid w:val="00E67EF6"/>
    <w:rsid w:val="00E707AE"/>
    <w:rsid w:val="00E7082D"/>
    <w:rsid w:val="00E708C4"/>
    <w:rsid w:val="00E70A5F"/>
    <w:rsid w:val="00E712DF"/>
    <w:rsid w:val="00E726B5"/>
    <w:rsid w:val="00E73433"/>
    <w:rsid w:val="00E73680"/>
    <w:rsid w:val="00E74DC8"/>
    <w:rsid w:val="00E7553F"/>
    <w:rsid w:val="00E76B5F"/>
    <w:rsid w:val="00E80189"/>
    <w:rsid w:val="00E8268A"/>
    <w:rsid w:val="00E83F0D"/>
    <w:rsid w:val="00E84DF1"/>
    <w:rsid w:val="00E85929"/>
    <w:rsid w:val="00E85F01"/>
    <w:rsid w:val="00E8644F"/>
    <w:rsid w:val="00E868D7"/>
    <w:rsid w:val="00E874BC"/>
    <w:rsid w:val="00E87EB0"/>
    <w:rsid w:val="00E87F16"/>
    <w:rsid w:val="00E904D4"/>
    <w:rsid w:val="00E9052A"/>
    <w:rsid w:val="00E91793"/>
    <w:rsid w:val="00E91BAF"/>
    <w:rsid w:val="00E93463"/>
    <w:rsid w:val="00E936CB"/>
    <w:rsid w:val="00E9374D"/>
    <w:rsid w:val="00E9449C"/>
    <w:rsid w:val="00E94B5B"/>
    <w:rsid w:val="00E95F2B"/>
    <w:rsid w:val="00E962AF"/>
    <w:rsid w:val="00EA03E2"/>
    <w:rsid w:val="00EA0D70"/>
    <w:rsid w:val="00EA0F7D"/>
    <w:rsid w:val="00EA13ED"/>
    <w:rsid w:val="00EA172A"/>
    <w:rsid w:val="00EA280E"/>
    <w:rsid w:val="00EA3186"/>
    <w:rsid w:val="00EA32B6"/>
    <w:rsid w:val="00EA36FD"/>
    <w:rsid w:val="00EA3A04"/>
    <w:rsid w:val="00EA3B04"/>
    <w:rsid w:val="00EA409C"/>
    <w:rsid w:val="00EA47CD"/>
    <w:rsid w:val="00EA5BF3"/>
    <w:rsid w:val="00EA5C8D"/>
    <w:rsid w:val="00EA7911"/>
    <w:rsid w:val="00EA79AE"/>
    <w:rsid w:val="00EA7F05"/>
    <w:rsid w:val="00EB0622"/>
    <w:rsid w:val="00EB0B5E"/>
    <w:rsid w:val="00EB1AD2"/>
    <w:rsid w:val="00EB1E64"/>
    <w:rsid w:val="00EB4262"/>
    <w:rsid w:val="00EB553B"/>
    <w:rsid w:val="00EB5B1C"/>
    <w:rsid w:val="00EB5BAE"/>
    <w:rsid w:val="00EB6D0C"/>
    <w:rsid w:val="00EB76CC"/>
    <w:rsid w:val="00EB797E"/>
    <w:rsid w:val="00EC0089"/>
    <w:rsid w:val="00EC1586"/>
    <w:rsid w:val="00EC1B67"/>
    <w:rsid w:val="00EC39A1"/>
    <w:rsid w:val="00EC47DF"/>
    <w:rsid w:val="00EC4C48"/>
    <w:rsid w:val="00EC52E1"/>
    <w:rsid w:val="00EC63B0"/>
    <w:rsid w:val="00EC789E"/>
    <w:rsid w:val="00EC7FFE"/>
    <w:rsid w:val="00ED02D3"/>
    <w:rsid w:val="00ED0615"/>
    <w:rsid w:val="00ED151E"/>
    <w:rsid w:val="00ED1915"/>
    <w:rsid w:val="00ED2A89"/>
    <w:rsid w:val="00ED345D"/>
    <w:rsid w:val="00ED414E"/>
    <w:rsid w:val="00ED629E"/>
    <w:rsid w:val="00ED6576"/>
    <w:rsid w:val="00ED772E"/>
    <w:rsid w:val="00EE092F"/>
    <w:rsid w:val="00EE1E77"/>
    <w:rsid w:val="00EE37CE"/>
    <w:rsid w:val="00EE3B05"/>
    <w:rsid w:val="00EE46C7"/>
    <w:rsid w:val="00EE5028"/>
    <w:rsid w:val="00EE5141"/>
    <w:rsid w:val="00EE5BC2"/>
    <w:rsid w:val="00EE618A"/>
    <w:rsid w:val="00EE7892"/>
    <w:rsid w:val="00EF02C8"/>
    <w:rsid w:val="00EF044E"/>
    <w:rsid w:val="00EF07F3"/>
    <w:rsid w:val="00EF0A19"/>
    <w:rsid w:val="00EF0B5D"/>
    <w:rsid w:val="00EF0D09"/>
    <w:rsid w:val="00EF185E"/>
    <w:rsid w:val="00EF1E71"/>
    <w:rsid w:val="00EF32DC"/>
    <w:rsid w:val="00EF3EBB"/>
    <w:rsid w:val="00EF3FF6"/>
    <w:rsid w:val="00EF43FB"/>
    <w:rsid w:val="00EF44A1"/>
    <w:rsid w:val="00EF4DF9"/>
    <w:rsid w:val="00EF562F"/>
    <w:rsid w:val="00EF59FA"/>
    <w:rsid w:val="00EF776C"/>
    <w:rsid w:val="00EF7D8D"/>
    <w:rsid w:val="00F016CD"/>
    <w:rsid w:val="00F01B13"/>
    <w:rsid w:val="00F025C4"/>
    <w:rsid w:val="00F0310E"/>
    <w:rsid w:val="00F038CB"/>
    <w:rsid w:val="00F05931"/>
    <w:rsid w:val="00F061DD"/>
    <w:rsid w:val="00F06F56"/>
    <w:rsid w:val="00F0768E"/>
    <w:rsid w:val="00F07780"/>
    <w:rsid w:val="00F07C03"/>
    <w:rsid w:val="00F10197"/>
    <w:rsid w:val="00F10950"/>
    <w:rsid w:val="00F10E4F"/>
    <w:rsid w:val="00F1127C"/>
    <w:rsid w:val="00F112C8"/>
    <w:rsid w:val="00F115DD"/>
    <w:rsid w:val="00F12861"/>
    <w:rsid w:val="00F12988"/>
    <w:rsid w:val="00F12992"/>
    <w:rsid w:val="00F13DBE"/>
    <w:rsid w:val="00F16262"/>
    <w:rsid w:val="00F201B9"/>
    <w:rsid w:val="00F20B57"/>
    <w:rsid w:val="00F21E66"/>
    <w:rsid w:val="00F21ECB"/>
    <w:rsid w:val="00F22280"/>
    <w:rsid w:val="00F22D96"/>
    <w:rsid w:val="00F23276"/>
    <w:rsid w:val="00F2353A"/>
    <w:rsid w:val="00F24265"/>
    <w:rsid w:val="00F24C84"/>
    <w:rsid w:val="00F24D36"/>
    <w:rsid w:val="00F24E82"/>
    <w:rsid w:val="00F26194"/>
    <w:rsid w:val="00F26B79"/>
    <w:rsid w:val="00F274F9"/>
    <w:rsid w:val="00F30FC4"/>
    <w:rsid w:val="00F318FC"/>
    <w:rsid w:val="00F32EF8"/>
    <w:rsid w:val="00F33410"/>
    <w:rsid w:val="00F33D69"/>
    <w:rsid w:val="00F34801"/>
    <w:rsid w:val="00F34804"/>
    <w:rsid w:val="00F34E84"/>
    <w:rsid w:val="00F350BE"/>
    <w:rsid w:val="00F3538D"/>
    <w:rsid w:val="00F37EC9"/>
    <w:rsid w:val="00F4224C"/>
    <w:rsid w:val="00F42868"/>
    <w:rsid w:val="00F43E51"/>
    <w:rsid w:val="00F4457E"/>
    <w:rsid w:val="00F46289"/>
    <w:rsid w:val="00F46467"/>
    <w:rsid w:val="00F4647B"/>
    <w:rsid w:val="00F46BBC"/>
    <w:rsid w:val="00F46F80"/>
    <w:rsid w:val="00F47AD5"/>
    <w:rsid w:val="00F47DE0"/>
    <w:rsid w:val="00F47EB9"/>
    <w:rsid w:val="00F47FB2"/>
    <w:rsid w:val="00F5042C"/>
    <w:rsid w:val="00F510EE"/>
    <w:rsid w:val="00F514AE"/>
    <w:rsid w:val="00F51B7D"/>
    <w:rsid w:val="00F521E8"/>
    <w:rsid w:val="00F52242"/>
    <w:rsid w:val="00F5446A"/>
    <w:rsid w:val="00F554B7"/>
    <w:rsid w:val="00F55B18"/>
    <w:rsid w:val="00F5635A"/>
    <w:rsid w:val="00F57060"/>
    <w:rsid w:val="00F573D0"/>
    <w:rsid w:val="00F57D22"/>
    <w:rsid w:val="00F57F67"/>
    <w:rsid w:val="00F61DA4"/>
    <w:rsid w:val="00F62465"/>
    <w:rsid w:val="00F635B2"/>
    <w:rsid w:val="00F64458"/>
    <w:rsid w:val="00F651BF"/>
    <w:rsid w:val="00F65CE3"/>
    <w:rsid w:val="00F6615E"/>
    <w:rsid w:val="00F671C5"/>
    <w:rsid w:val="00F700A6"/>
    <w:rsid w:val="00F7026A"/>
    <w:rsid w:val="00F71B1E"/>
    <w:rsid w:val="00F71E74"/>
    <w:rsid w:val="00F72519"/>
    <w:rsid w:val="00F72649"/>
    <w:rsid w:val="00F73AD9"/>
    <w:rsid w:val="00F74779"/>
    <w:rsid w:val="00F75D56"/>
    <w:rsid w:val="00F76BAB"/>
    <w:rsid w:val="00F76E94"/>
    <w:rsid w:val="00F776EC"/>
    <w:rsid w:val="00F77C4A"/>
    <w:rsid w:val="00F800F7"/>
    <w:rsid w:val="00F805A5"/>
    <w:rsid w:val="00F81342"/>
    <w:rsid w:val="00F813D1"/>
    <w:rsid w:val="00F8150F"/>
    <w:rsid w:val="00F832B0"/>
    <w:rsid w:val="00F86692"/>
    <w:rsid w:val="00F8677B"/>
    <w:rsid w:val="00F8677C"/>
    <w:rsid w:val="00F86E56"/>
    <w:rsid w:val="00F87F58"/>
    <w:rsid w:val="00F90119"/>
    <w:rsid w:val="00F90930"/>
    <w:rsid w:val="00F9193C"/>
    <w:rsid w:val="00F91C6F"/>
    <w:rsid w:val="00F9225E"/>
    <w:rsid w:val="00F924C1"/>
    <w:rsid w:val="00F93092"/>
    <w:rsid w:val="00F93F93"/>
    <w:rsid w:val="00F95379"/>
    <w:rsid w:val="00F96ECE"/>
    <w:rsid w:val="00F972F0"/>
    <w:rsid w:val="00F97491"/>
    <w:rsid w:val="00F97959"/>
    <w:rsid w:val="00FA11FE"/>
    <w:rsid w:val="00FA188F"/>
    <w:rsid w:val="00FA2CF5"/>
    <w:rsid w:val="00FA3556"/>
    <w:rsid w:val="00FA3B27"/>
    <w:rsid w:val="00FA4333"/>
    <w:rsid w:val="00FA4ABE"/>
    <w:rsid w:val="00FA5517"/>
    <w:rsid w:val="00FA66C6"/>
    <w:rsid w:val="00FB0323"/>
    <w:rsid w:val="00FB10C9"/>
    <w:rsid w:val="00FB12E7"/>
    <w:rsid w:val="00FB28D2"/>
    <w:rsid w:val="00FB35A8"/>
    <w:rsid w:val="00FB3BB4"/>
    <w:rsid w:val="00FB45CC"/>
    <w:rsid w:val="00FB4991"/>
    <w:rsid w:val="00FB4F9C"/>
    <w:rsid w:val="00FB4FC0"/>
    <w:rsid w:val="00FB5184"/>
    <w:rsid w:val="00FB55B3"/>
    <w:rsid w:val="00FB56CC"/>
    <w:rsid w:val="00FB62C2"/>
    <w:rsid w:val="00FB67E2"/>
    <w:rsid w:val="00FB74F1"/>
    <w:rsid w:val="00FB7C49"/>
    <w:rsid w:val="00FC0959"/>
    <w:rsid w:val="00FC0D37"/>
    <w:rsid w:val="00FC28A3"/>
    <w:rsid w:val="00FC2C2A"/>
    <w:rsid w:val="00FC2DD7"/>
    <w:rsid w:val="00FC34BE"/>
    <w:rsid w:val="00FC367B"/>
    <w:rsid w:val="00FC74ED"/>
    <w:rsid w:val="00FC7E0B"/>
    <w:rsid w:val="00FC7F10"/>
    <w:rsid w:val="00FD07C3"/>
    <w:rsid w:val="00FD117E"/>
    <w:rsid w:val="00FD13EB"/>
    <w:rsid w:val="00FD1E57"/>
    <w:rsid w:val="00FD2E3D"/>
    <w:rsid w:val="00FD58B9"/>
    <w:rsid w:val="00FD62A2"/>
    <w:rsid w:val="00FD65D3"/>
    <w:rsid w:val="00FD7275"/>
    <w:rsid w:val="00FE0F1B"/>
    <w:rsid w:val="00FE22DC"/>
    <w:rsid w:val="00FE2A26"/>
    <w:rsid w:val="00FE40AA"/>
    <w:rsid w:val="00FE43F1"/>
    <w:rsid w:val="00FE53B2"/>
    <w:rsid w:val="00FE5DF1"/>
    <w:rsid w:val="00FE6335"/>
    <w:rsid w:val="00FE6706"/>
    <w:rsid w:val="00FE7403"/>
    <w:rsid w:val="00FE7469"/>
    <w:rsid w:val="00FE7EE5"/>
    <w:rsid w:val="00FF036D"/>
    <w:rsid w:val="00FF09F7"/>
    <w:rsid w:val="00FF112A"/>
    <w:rsid w:val="00FF1BA2"/>
    <w:rsid w:val="00FF2DAE"/>
    <w:rsid w:val="00FF3154"/>
    <w:rsid w:val="00FF31E0"/>
    <w:rsid w:val="00FF3241"/>
    <w:rsid w:val="00FF32C3"/>
    <w:rsid w:val="00FF3761"/>
    <w:rsid w:val="00FF3B48"/>
    <w:rsid w:val="00FF4A8B"/>
    <w:rsid w:val="00FF5B43"/>
    <w:rsid w:val="00FF63AA"/>
    <w:rsid w:val="00FF71B7"/>
    <w:rsid w:val="00FF7C4C"/>
    <w:rsid w:val="013A61B3"/>
    <w:rsid w:val="030909C6"/>
    <w:rsid w:val="0359DB34"/>
    <w:rsid w:val="04074408"/>
    <w:rsid w:val="04F87F44"/>
    <w:rsid w:val="050C20CF"/>
    <w:rsid w:val="0592E4AF"/>
    <w:rsid w:val="0851FF4D"/>
    <w:rsid w:val="0968E4F4"/>
    <w:rsid w:val="0A7035E6"/>
    <w:rsid w:val="0A7B8FAF"/>
    <w:rsid w:val="0B1E6FC1"/>
    <w:rsid w:val="0B207E89"/>
    <w:rsid w:val="0B4D59C1"/>
    <w:rsid w:val="0C14FF7E"/>
    <w:rsid w:val="0CE864C9"/>
    <w:rsid w:val="0D47ADA7"/>
    <w:rsid w:val="0F29FFFA"/>
    <w:rsid w:val="0F61712F"/>
    <w:rsid w:val="10201D16"/>
    <w:rsid w:val="11202104"/>
    <w:rsid w:val="118658C5"/>
    <w:rsid w:val="122C10C1"/>
    <w:rsid w:val="133BB072"/>
    <w:rsid w:val="14873809"/>
    <w:rsid w:val="14B975ED"/>
    <w:rsid w:val="1501C916"/>
    <w:rsid w:val="163DC9AA"/>
    <w:rsid w:val="168CDB5B"/>
    <w:rsid w:val="16C54F99"/>
    <w:rsid w:val="16D2C9A9"/>
    <w:rsid w:val="17B7FFED"/>
    <w:rsid w:val="18F02976"/>
    <w:rsid w:val="1AF3E477"/>
    <w:rsid w:val="1D2F6790"/>
    <w:rsid w:val="1D933BCB"/>
    <w:rsid w:val="1DC6779C"/>
    <w:rsid w:val="1E095DD9"/>
    <w:rsid w:val="1E7318D5"/>
    <w:rsid w:val="1F067AC3"/>
    <w:rsid w:val="20350BEF"/>
    <w:rsid w:val="207268AD"/>
    <w:rsid w:val="20AC0C2A"/>
    <w:rsid w:val="210885D2"/>
    <w:rsid w:val="21A70502"/>
    <w:rsid w:val="21AD4F8A"/>
    <w:rsid w:val="21E8535A"/>
    <w:rsid w:val="22C1A54B"/>
    <w:rsid w:val="22EBEE32"/>
    <w:rsid w:val="240A5E71"/>
    <w:rsid w:val="248A1FC5"/>
    <w:rsid w:val="24D3B241"/>
    <w:rsid w:val="25461EDA"/>
    <w:rsid w:val="2661D2DD"/>
    <w:rsid w:val="28047F91"/>
    <w:rsid w:val="28F02291"/>
    <w:rsid w:val="2911A977"/>
    <w:rsid w:val="292EC00F"/>
    <w:rsid w:val="2A1D221F"/>
    <w:rsid w:val="2B0B42DA"/>
    <w:rsid w:val="2C78F95C"/>
    <w:rsid w:val="2CE23778"/>
    <w:rsid w:val="2D4C8303"/>
    <w:rsid w:val="2D4E0CFC"/>
    <w:rsid w:val="2E5FF6A2"/>
    <w:rsid w:val="2ECF7904"/>
    <w:rsid w:val="2EEDAAED"/>
    <w:rsid w:val="2F74620B"/>
    <w:rsid w:val="301CFC34"/>
    <w:rsid w:val="314D349E"/>
    <w:rsid w:val="31E41C9F"/>
    <w:rsid w:val="330911B0"/>
    <w:rsid w:val="33526521"/>
    <w:rsid w:val="341870AC"/>
    <w:rsid w:val="345FCC24"/>
    <w:rsid w:val="3482D1EC"/>
    <w:rsid w:val="35187896"/>
    <w:rsid w:val="36DBDC7F"/>
    <w:rsid w:val="36F59B15"/>
    <w:rsid w:val="37752ED8"/>
    <w:rsid w:val="37AB06EE"/>
    <w:rsid w:val="37C1C50E"/>
    <w:rsid w:val="37E1D270"/>
    <w:rsid w:val="38A6EE8D"/>
    <w:rsid w:val="38FE3F89"/>
    <w:rsid w:val="3902AAEA"/>
    <w:rsid w:val="391E910B"/>
    <w:rsid w:val="39BCCB4F"/>
    <w:rsid w:val="39DB3EBF"/>
    <w:rsid w:val="39FCA8F3"/>
    <w:rsid w:val="3A96AB58"/>
    <w:rsid w:val="3AC400A6"/>
    <w:rsid w:val="3BCBB827"/>
    <w:rsid w:val="3C59811B"/>
    <w:rsid w:val="3D289A1E"/>
    <w:rsid w:val="3DE46ADF"/>
    <w:rsid w:val="3E1E6E4B"/>
    <w:rsid w:val="3E3CDBC5"/>
    <w:rsid w:val="3E568797"/>
    <w:rsid w:val="3E95FE3D"/>
    <w:rsid w:val="3EC47C9F"/>
    <w:rsid w:val="3F881057"/>
    <w:rsid w:val="40051D29"/>
    <w:rsid w:val="406D1A86"/>
    <w:rsid w:val="41451073"/>
    <w:rsid w:val="42A8BDFE"/>
    <w:rsid w:val="42CFF4B2"/>
    <w:rsid w:val="43D237B5"/>
    <w:rsid w:val="43EEF129"/>
    <w:rsid w:val="4447287E"/>
    <w:rsid w:val="4478C8E6"/>
    <w:rsid w:val="44B81FDD"/>
    <w:rsid w:val="44DD1A6E"/>
    <w:rsid w:val="4508E9C9"/>
    <w:rsid w:val="462B1E50"/>
    <w:rsid w:val="46831DD8"/>
    <w:rsid w:val="475ADB87"/>
    <w:rsid w:val="47D88F7B"/>
    <w:rsid w:val="47F0CE99"/>
    <w:rsid w:val="47F1E8A1"/>
    <w:rsid w:val="49421892"/>
    <w:rsid w:val="49BEEE5F"/>
    <w:rsid w:val="49C066B7"/>
    <w:rsid w:val="4A3AEDA5"/>
    <w:rsid w:val="4A7C89B5"/>
    <w:rsid w:val="4CDF09C8"/>
    <w:rsid w:val="4DAA069A"/>
    <w:rsid w:val="4DE6A899"/>
    <w:rsid w:val="4EBF6A45"/>
    <w:rsid w:val="4ED4A29D"/>
    <w:rsid w:val="4EED53A7"/>
    <w:rsid w:val="4F40944E"/>
    <w:rsid w:val="4FF5FA77"/>
    <w:rsid w:val="5053C270"/>
    <w:rsid w:val="50C031B3"/>
    <w:rsid w:val="50CE5231"/>
    <w:rsid w:val="5171910D"/>
    <w:rsid w:val="518633F3"/>
    <w:rsid w:val="51970314"/>
    <w:rsid w:val="52378B78"/>
    <w:rsid w:val="53AD750F"/>
    <w:rsid w:val="54492637"/>
    <w:rsid w:val="54CE62A6"/>
    <w:rsid w:val="54EF060F"/>
    <w:rsid w:val="552BB600"/>
    <w:rsid w:val="55DF384E"/>
    <w:rsid w:val="564626D8"/>
    <w:rsid w:val="56A3BB4B"/>
    <w:rsid w:val="571BE373"/>
    <w:rsid w:val="57BEC19B"/>
    <w:rsid w:val="57EDF54B"/>
    <w:rsid w:val="585F4140"/>
    <w:rsid w:val="58952F6C"/>
    <w:rsid w:val="58BEEE3F"/>
    <w:rsid w:val="59294E97"/>
    <w:rsid w:val="5A0D12D7"/>
    <w:rsid w:val="5A1BD012"/>
    <w:rsid w:val="5A73FD82"/>
    <w:rsid w:val="5B270B90"/>
    <w:rsid w:val="5D708FDF"/>
    <w:rsid w:val="5D8BE957"/>
    <w:rsid w:val="5EF1B636"/>
    <w:rsid w:val="5F712B8F"/>
    <w:rsid w:val="5F95409A"/>
    <w:rsid w:val="602F6B79"/>
    <w:rsid w:val="612A9B9A"/>
    <w:rsid w:val="621E8B7C"/>
    <w:rsid w:val="62606AE2"/>
    <w:rsid w:val="62BDEA0D"/>
    <w:rsid w:val="62F40D53"/>
    <w:rsid w:val="6329FA36"/>
    <w:rsid w:val="635F7D06"/>
    <w:rsid w:val="6376B7FE"/>
    <w:rsid w:val="63895E77"/>
    <w:rsid w:val="638E8933"/>
    <w:rsid w:val="65611DEF"/>
    <w:rsid w:val="656B21E0"/>
    <w:rsid w:val="65AA6DE3"/>
    <w:rsid w:val="66B92B97"/>
    <w:rsid w:val="676FD13F"/>
    <w:rsid w:val="67D86057"/>
    <w:rsid w:val="687274F9"/>
    <w:rsid w:val="68E75520"/>
    <w:rsid w:val="6902DE9B"/>
    <w:rsid w:val="6943A7A8"/>
    <w:rsid w:val="6A81C4D7"/>
    <w:rsid w:val="6C41239D"/>
    <w:rsid w:val="6CB3B344"/>
    <w:rsid w:val="6CF23FD1"/>
    <w:rsid w:val="6D45BF21"/>
    <w:rsid w:val="6D75546B"/>
    <w:rsid w:val="6F28354A"/>
    <w:rsid w:val="6F4D7C03"/>
    <w:rsid w:val="6F898652"/>
    <w:rsid w:val="6FD7B6F9"/>
    <w:rsid w:val="7048B82A"/>
    <w:rsid w:val="706ED60D"/>
    <w:rsid w:val="70A3CAB6"/>
    <w:rsid w:val="7105E345"/>
    <w:rsid w:val="71085274"/>
    <w:rsid w:val="723DED94"/>
    <w:rsid w:val="72D55A89"/>
    <w:rsid w:val="72EF3FD2"/>
    <w:rsid w:val="73467C18"/>
    <w:rsid w:val="74340B69"/>
    <w:rsid w:val="74E82241"/>
    <w:rsid w:val="751C04E4"/>
    <w:rsid w:val="751E1F2C"/>
    <w:rsid w:val="75DE4F99"/>
    <w:rsid w:val="76BDCC92"/>
    <w:rsid w:val="76C533AC"/>
    <w:rsid w:val="76E3A026"/>
    <w:rsid w:val="76F8C0C0"/>
    <w:rsid w:val="7722B6F4"/>
    <w:rsid w:val="779921E3"/>
    <w:rsid w:val="779ABD1C"/>
    <w:rsid w:val="79ACE1E6"/>
    <w:rsid w:val="7A9B33F0"/>
    <w:rsid w:val="7B8689A1"/>
    <w:rsid w:val="7BAFECC6"/>
    <w:rsid w:val="7BD85109"/>
    <w:rsid w:val="7C509926"/>
    <w:rsid w:val="7C85D095"/>
    <w:rsid w:val="7E6C4B2B"/>
    <w:rsid w:val="7E8FAC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287F0"/>
  <w15:chartTrackingRefBased/>
  <w15:docId w15:val="{00D99A7E-F3CE-46AB-817D-729735DE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705"/>
  </w:style>
  <w:style w:type="paragraph" w:styleId="Heading1">
    <w:name w:val="heading 1"/>
    <w:basedOn w:val="Normal"/>
    <w:next w:val="Normal"/>
    <w:link w:val="Heading1Char"/>
    <w:uiPriority w:val="9"/>
    <w:qFormat/>
    <w:rsid w:val="006A3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3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3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C29"/>
    <w:rPr>
      <w:rFonts w:eastAsiaTheme="majorEastAsia" w:cstheme="majorBidi"/>
      <w:color w:val="272727" w:themeColor="text1" w:themeTint="D8"/>
    </w:rPr>
  </w:style>
  <w:style w:type="paragraph" w:styleId="Title">
    <w:name w:val="Title"/>
    <w:basedOn w:val="Normal"/>
    <w:next w:val="Normal"/>
    <w:link w:val="TitleChar"/>
    <w:uiPriority w:val="10"/>
    <w:qFormat/>
    <w:rsid w:val="006A3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C29"/>
    <w:pPr>
      <w:spacing w:before="160"/>
      <w:jc w:val="center"/>
    </w:pPr>
    <w:rPr>
      <w:i/>
      <w:iCs/>
      <w:color w:val="404040" w:themeColor="text1" w:themeTint="BF"/>
    </w:rPr>
  </w:style>
  <w:style w:type="character" w:customStyle="1" w:styleId="QuoteChar">
    <w:name w:val="Quote Char"/>
    <w:basedOn w:val="DefaultParagraphFont"/>
    <w:link w:val="Quote"/>
    <w:uiPriority w:val="29"/>
    <w:rsid w:val="006A3C29"/>
    <w:rPr>
      <w:i/>
      <w:iCs/>
      <w:color w:val="404040" w:themeColor="text1" w:themeTint="BF"/>
    </w:rPr>
  </w:style>
  <w:style w:type="paragraph" w:styleId="ListParagraph">
    <w:name w:val="List Paragraph"/>
    <w:basedOn w:val="Normal"/>
    <w:uiPriority w:val="34"/>
    <w:qFormat/>
    <w:rsid w:val="006A3C29"/>
    <w:pPr>
      <w:ind w:left="720"/>
      <w:contextualSpacing/>
    </w:pPr>
  </w:style>
  <w:style w:type="character" w:styleId="IntenseEmphasis">
    <w:name w:val="Intense Emphasis"/>
    <w:basedOn w:val="DefaultParagraphFont"/>
    <w:uiPriority w:val="21"/>
    <w:qFormat/>
    <w:rsid w:val="006A3C29"/>
    <w:rPr>
      <w:i/>
      <w:iCs/>
      <w:color w:val="0F4761" w:themeColor="accent1" w:themeShade="BF"/>
    </w:rPr>
  </w:style>
  <w:style w:type="paragraph" w:styleId="IntenseQuote">
    <w:name w:val="Intense Quote"/>
    <w:basedOn w:val="Normal"/>
    <w:next w:val="Normal"/>
    <w:link w:val="IntenseQuoteChar"/>
    <w:uiPriority w:val="30"/>
    <w:qFormat/>
    <w:rsid w:val="006A3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C29"/>
    <w:rPr>
      <w:i/>
      <w:iCs/>
      <w:color w:val="0F4761" w:themeColor="accent1" w:themeShade="BF"/>
    </w:rPr>
  </w:style>
  <w:style w:type="character" w:styleId="IntenseReference">
    <w:name w:val="Intense Reference"/>
    <w:basedOn w:val="DefaultParagraphFont"/>
    <w:uiPriority w:val="32"/>
    <w:qFormat/>
    <w:rsid w:val="006A3C29"/>
    <w:rPr>
      <w:b/>
      <w:bCs/>
      <w:smallCaps/>
      <w:color w:val="0F4761" w:themeColor="accent1" w:themeShade="BF"/>
      <w:spacing w:val="5"/>
    </w:rPr>
  </w:style>
  <w:style w:type="character" w:styleId="CommentReference">
    <w:name w:val="annotation reference"/>
    <w:basedOn w:val="DefaultParagraphFont"/>
    <w:uiPriority w:val="99"/>
    <w:semiHidden/>
    <w:unhideWhenUsed/>
    <w:rsid w:val="00517DD5"/>
    <w:rPr>
      <w:sz w:val="16"/>
      <w:szCs w:val="16"/>
    </w:rPr>
  </w:style>
  <w:style w:type="paragraph" w:styleId="CommentText">
    <w:name w:val="annotation text"/>
    <w:basedOn w:val="Normal"/>
    <w:link w:val="CommentTextChar"/>
    <w:uiPriority w:val="99"/>
    <w:unhideWhenUsed/>
    <w:rsid w:val="00517DD5"/>
    <w:pPr>
      <w:spacing w:line="240" w:lineRule="auto"/>
    </w:pPr>
    <w:rPr>
      <w:sz w:val="20"/>
      <w:szCs w:val="20"/>
    </w:rPr>
  </w:style>
  <w:style w:type="character" w:customStyle="1" w:styleId="CommentTextChar">
    <w:name w:val="Comment Text Char"/>
    <w:basedOn w:val="DefaultParagraphFont"/>
    <w:link w:val="CommentText"/>
    <w:uiPriority w:val="99"/>
    <w:rsid w:val="00517DD5"/>
    <w:rPr>
      <w:sz w:val="20"/>
      <w:szCs w:val="20"/>
    </w:rPr>
  </w:style>
  <w:style w:type="paragraph" w:styleId="CommentSubject">
    <w:name w:val="annotation subject"/>
    <w:basedOn w:val="CommentText"/>
    <w:next w:val="CommentText"/>
    <w:link w:val="CommentSubjectChar"/>
    <w:uiPriority w:val="99"/>
    <w:semiHidden/>
    <w:unhideWhenUsed/>
    <w:rsid w:val="00517DD5"/>
    <w:rPr>
      <w:b/>
      <w:bCs/>
    </w:rPr>
  </w:style>
  <w:style w:type="character" w:customStyle="1" w:styleId="CommentSubjectChar">
    <w:name w:val="Comment Subject Char"/>
    <w:basedOn w:val="CommentTextChar"/>
    <w:link w:val="CommentSubject"/>
    <w:uiPriority w:val="99"/>
    <w:semiHidden/>
    <w:rsid w:val="00517DD5"/>
    <w:rPr>
      <w:b/>
      <w:bCs/>
      <w:sz w:val="20"/>
      <w:szCs w:val="20"/>
    </w:rPr>
  </w:style>
  <w:style w:type="table" w:styleId="TableGrid">
    <w:name w:val="Table Grid"/>
    <w:basedOn w:val="TableNormal"/>
    <w:uiPriority w:val="59"/>
    <w:rsid w:val="00AA796D"/>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E74"/>
  </w:style>
  <w:style w:type="paragraph" w:styleId="Footer">
    <w:name w:val="footer"/>
    <w:basedOn w:val="Normal"/>
    <w:link w:val="FooterChar"/>
    <w:uiPriority w:val="99"/>
    <w:unhideWhenUsed/>
    <w:rsid w:val="00F7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E74"/>
  </w:style>
  <w:style w:type="paragraph" w:styleId="Revision">
    <w:name w:val="Revision"/>
    <w:hidden/>
    <w:uiPriority w:val="99"/>
    <w:semiHidden/>
    <w:rsid w:val="0018588B"/>
    <w:pPr>
      <w:spacing w:after="0" w:line="240" w:lineRule="auto"/>
    </w:pPr>
  </w:style>
  <w:style w:type="character" w:styleId="Mention">
    <w:name w:val="Mention"/>
    <w:basedOn w:val="DefaultParagraphFont"/>
    <w:uiPriority w:val="99"/>
    <w:unhideWhenUsed/>
    <w:rsid w:val="00626440"/>
    <w:rPr>
      <w:color w:val="2B579A"/>
      <w:shd w:val="clear" w:color="auto" w:fill="E1DFDD"/>
    </w:rPr>
  </w:style>
  <w:style w:type="character" w:styleId="Hyperlink">
    <w:name w:val="Hyperlink"/>
    <w:basedOn w:val="DefaultParagraphFont"/>
    <w:uiPriority w:val="99"/>
    <w:unhideWhenUsed/>
    <w:rsid w:val="00AF5B93"/>
    <w:rPr>
      <w:color w:val="467886" w:themeColor="hyperlink"/>
      <w:u w:val="single"/>
    </w:rPr>
  </w:style>
  <w:style w:type="character" w:styleId="UnresolvedMention">
    <w:name w:val="Unresolved Mention"/>
    <w:basedOn w:val="DefaultParagraphFont"/>
    <w:uiPriority w:val="99"/>
    <w:semiHidden/>
    <w:unhideWhenUsed/>
    <w:rsid w:val="00AF5B93"/>
    <w:rPr>
      <w:color w:val="605E5C"/>
      <w:shd w:val="clear" w:color="auto" w:fill="E1DFDD"/>
    </w:rPr>
  </w:style>
  <w:style w:type="character" w:styleId="FollowedHyperlink">
    <w:name w:val="FollowedHyperlink"/>
    <w:basedOn w:val="DefaultParagraphFont"/>
    <w:uiPriority w:val="99"/>
    <w:semiHidden/>
    <w:unhideWhenUsed/>
    <w:rsid w:val="009F52FC"/>
    <w:rPr>
      <w:color w:val="96607D" w:themeColor="followedHyperlink"/>
      <w:u w:val="single"/>
    </w:rPr>
  </w:style>
  <w:style w:type="paragraph" w:customStyle="1" w:styleId="unitytypography">
    <w:name w:val="unitytypography"/>
    <w:basedOn w:val="Normal"/>
    <w:rsid w:val="00EC39A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C39A1"/>
    <w:rPr>
      <w:i/>
      <w:iCs/>
    </w:rPr>
  </w:style>
  <w:style w:type="paragraph" w:customStyle="1" w:styleId="py-1">
    <w:name w:val="py-1"/>
    <w:basedOn w:val="Normal"/>
    <w:rsid w:val="0051460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3B2D3A"/>
    <w:rPr>
      <w:rFonts w:ascii="Segoe UI" w:hAnsi="Segoe UI" w:cs="Segoe UI" w:hint="default"/>
      <w:color w:val="404040"/>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xabbvie.com/pdf/juvmo_pi.pdf" TargetMode="External"/><Relationship Id="rId18" Type="http://schemas.openxmlformats.org/officeDocument/2006/relationships/hyperlink" Target="https://www.rxabbvie.com/pdf/juvmo_pi.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aan.com/Guidelines/home/GuidelineDetail/1043" TargetMode="External"/><Relationship Id="rId7" Type="http://schemas.openxmlformats.org/officeDocument/2006/relationships/settings" Target="settings.xml"/><Relationship Id="rId12" Type="http://schemas.openxmlformats.org/officeDocument/2006/relationships/hyperlink" Target="https://www.rxabbvie.com/pdf/juvmo_pi.pdf" TargetMode="External"/><Relationship Id="rId17" Type="http://schemas.openxmlformats.org/officeDocument/2006/relationships/hyperlink" Target="https://www.rxabbvie.com/pdf/juvmo_pi.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xabbvie.com/pdf/juvmo_pi.pdf" TargetMode="External"/><Relationship Id="rId20" Type="http://schemas.openxmlformats.org/officeDocument/2006/relationships/hyperlink" Target="https://www.rxabbvie.com/pdf/juvmo_pi.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xabbvie.com/pdf/juvmo_pi.pdf" TargetMode="External"/><Relationship Id="rId24" Type="http://schemas.openxmlformats.org/officeDocument/2006/relationships/hyperlink" Target="https://www.rxabbvie.com/pdf/juvmo_pi.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rxabbvie.com/pdf/juvmo_pi.pdf" TargetMode="External"/><Relationship Id="rId23" Type="http://schemas.openxmlformats.org/officeDocument/2006/relationships/hyperlink" Target="https://www.rxabbvie.com/pdf/juvmo_pi.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rxabbvie.com/pdf/juvmo_pi.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xabbvie.com/pdf/juvmo_pi.pdf" TargetMode="External"/><Relationship Id="rId22" Type="http://schemas.openxmlformats.org/officeDocument/2006/relationships/hyperlink" Target="https://www.drugs.com/amantadine.html" TargetMode="External"/><Relationship Id="rId27" Type="http://schemas.openxmlformats.org/officeDocument/2006/relationships/footer" Target="footer1.xm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s://www.rxabbvie.com/pdf/juvmo_pi.pdf" TargetMode="External"/><Relationship Id="rId1" Type="http://schemas.openxmlformats.org/officeDocument/2006/relationships/hyperlink" Target="https://www.rxabbvie.com/pdf/juvmo_p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0EEB7384393A4492350C7A57F8DE54" ma:contentTypeVersion="20" ma:contentTypeDescription="Create a new document." ma:contentTypeScope="" ma:versionID="0d5aeaa9c50a1550611a4088d2017257">
  <xsd:schema xmlns:xsd="http://www.w3.org/2001/XMLSchema" xmlns:xs="http://www.w3.org/2001/XMLSchema" xmlns:p="http://schemas.microsoft.com/office/2006/metadata/properties" xmlns:ns1="http://schemas.microsoft.com/sharepoint/v3" xmlns:ns2="24f8195c-5d7f-4623-bf9e-8b65533173fc" xmlns:ns3="82c8da38-cc65-4c6a-af8b-31469696a973" targetNamespace="http://schemas.microsoft.com/office/2006/metadata/properties" ma:root="true" ma:fieldsID="04472bfa590069dbd8b82e594587d6d2" ns1:_="" ns2:_="" ns3:_="">
    <xsd:import namespace="http://schemas.microsoft.com/sharepoint/v3"/>
    <xsd:import namespace="24f8195c-5d7f-4623-bf9e-8b65533173fc"/>
    <xsd:import namespace="82c8da38-cc65-4c6a-af8b-31469696a9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f8195c-5d7f-4623-bf9e-8b6553317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53c2da0-965e-4c49-9e20-3f755483406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c8da38-cc65-4c6a-af8b-31469696a97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1c016a9-b10b-4109-8512-ab69999943da}" ma:internalName="TaxCatchAll" ma:showField="CatchAllData" ma:web="82c8da38-cc65-4c6a-af8b-31469696a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f8195c-5d7f-4623-bf9e-8b65533173fc">
      <Terms xmlns="http://schemas.microsoft.com/office/infopath/2007/PartnerControls"/>
    </lcf76f155ced4ddcb4097134ff3c332f>
    <TaxCatchAll xmlns="82c8da38-cc65-4c6a-af8b-31469696a973"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A2E39B-59BD-485C-BFB2-7D9776043C1F}">
  <ds:schemaRefs>
    <ds:schemaRef ds:uri="http://schemas.openxmlformats.org/officeDocument/2006/bibliography"/>
  </ds:schemaRefs>
</ds:datastoreItem>
</file>

<file path=customXml/itemProps2.xml><?xml version="1.0" encoding="utf-8"?>
<ds:datastoreItem xmlns:ds="http://schemas.openxmlformats.org/officeDocument/2006/customXml" ds:itemID="{5ACDEF13-2D97-4567-830A-C33CE3810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f8195c-5d7f-4623-bf9e-8b65533173fc"/>
    <ds:schemaRef ds:uri="82c8da38-cc65-4c6a-af8b-31469696a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83920F-3CC8-4FA7-8CB5-6176F956978C}">
  <ds:schemaRefs>
    <ds:schemaRef ds:uri="http://schemas.microsoft.com/office/2006/metadata/properties"/>
    <ds:schemaRef ds:uri="http://schemas.microsoft.com/office/infopath/2007/PartnerControls"/>
    <ds:schemaRef ds:uri="24f8195c-5d7f-4623-bf9e-8b65533173fc"/>
    <ds:schemaRef ds:uri="82c8da38-cc65-4c6a-af8b-31469696a973"/>
    <ds:schemaRef ds:uri="http://schemas.microsoft.com/sharepoint/v3"/>
  </ds:schemaRefs>
</ds:datastoreItem>
</file>

<file path=customXml/itemProps4.xml><?xml version="1.0" encoding="utf-8"?>
<ds:datastoreItem xmlns:ds="http://schemas.openxmlformats.org/officeDocument/2006/customXml" ds:itemID="{227B1CD4-F08F-47FD-8A93-0EFFC2D26B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3138</Words>
  <Characters>19773</Characters>
  <Application>Microsoft Office Word</Application>
  <DocSecurity>0</DocSecurity>
  <Lines>439</Lines>
  <Paragraphs>216</Paragraphs>
  <ScaleCrop>false</ScaleCrop>
  <HeadingPairs>
    <vt:vector size="2" baseType="variant">
      <vt:variant>
        <vt:lpstr>Title</vt:lpstr>
      </vt:variant>
      <vt:variant>
        <vt:i4>1</vt:i4>
      </vt:variant>
    </vt:vector>
  </HeadingPairs>
  <TitlesOfParts>
    <vt:vector size="1" baseType="lpstr">
      <vt:lpstr/>
    </vt:vector>
  </TitlesOfParts>
  <Company>Abbvie</Company>
  <LinksUpToDate>false</LinksUpToDate>
  <CharactersWithSpaces>22695</CharactersWithSpaces>
  <SharedDoc>false</SharedDoc>
  <HLinks>
    <vt:vector size="18" baseType="variant">
      <vt:variant>
        <vt:i4>4915209</vt:i4>
      </vt:variant>
      <vt:variant>
        <vt:i4>0</vt:i4>
      </vt:variant>
      <vt:variant>
        <vt:i4>0</vt:i4>
      </vt:variant>
      <vt:variant>
        <vt:i4>5</vt:i4>
      </vt:variant>
      <vt:variant>
        <vt:lpwstr>https://www.aan.com/Guidelines/home/GuidelineDetail/1043</vt:lpwstr>
      </vt:variant>
      <vt:variant>
        <vt:lpwstr/>
      </vt:variant>
      <vt:variant>
        <vt:i4>1048611</vt:i4>
      </vt:variant>
      <vt:variant>
        <vt:i4>3</vt:i4>
      </vt:variant>
      <vt:variant>
        <vt:i4>0</vt:i4>
      </vt:variant>
      <vt:variant>
        <vt:i4>5</vt:i4>
      </vt:variant>
      <vt:variant>
        <vt:lpwstr>https://www.rxabbvie.com/pdf/juvmo_pi.pdf</vt:lpwstr>
      </vt:variant>
      <vt:variant>
        <vt:lpwstr/>
      </vt:variant>
      <vt:variant>
        <vt:i4>1048611</vt:i4>
      </vt:variant>
      <vt:variant>
        <vt:i4>0</vt:i4>
      </vt:variant>
      <vt:variant>
        <vt:i4>0</vt:i4>
      </vt:variant>
      <vt:variant>
        <vt:i4>5</vt:i4>
      </vt:variant>
      <vt:variant>
        <vt:lpwstr>https://www.rxabbvie.com/pdf/juvmo_pi.pdf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Ashley;pgolwala@abbvie.com</dc:creator>
  <cp:keywords/>
  <dc:description/>
  <cp:lastModifiedBy>Poursafar, Helena</cp:lastModifiedBy>
  <cp:revision>13</cp:revision>
  <cp:lastPrinted>2026-08-26T21:53:00Z</cp:lastPrinted>
  <dcterms:created xsi:type="dcterms:W3CDTF">2026-09-26T16:11:00Z</dcterms:created>
  <dcterms:modified xsi:type="dcterms:W3CDTF">2026-09-26T21:44:00Z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0x010100D70EEB7384393A4492350C7A57F8DE54</vt:lpwstr>
  </property>
  <property fmtid="{D5CDD505-2E9C-101B-9397-08002B2CF9AE}" pid="3" name="MediaServiceImageTags">
    <vt:lpwstr/>
  </property>
  <property fmtid="{D5CDD505-2E9C-101B-9397-08002B2CF9AE}" pid="4" name="docLang">
    <vt:lpwstr>en</vt:lpwstr>
  </property>
</Properties>
</file>